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
        </w:rPr>
      </w:pPr>
      <w:r>
        <w:rPr>
          <w:rFonts w:hint="eastAsia" w:ascii="宋体" w:hAnsi="宋体" w:cs="宋体"/>
        </w:rPr>
        <w:t xml:space="preserve">      </w:t>
      </w:r>
      <w:r/>
    </w:p>
    <w:p>
      <w:pPr>
        <w:pStyle w:val="821"/>
        <w:rPr>
          <w:rFonts w:hint="eastAsia" w:ascii="宋体" w:hAnsi="宋体" w:cs="宋体"/>
          <w:b/>
        </w:rPr>
      </w:pPr>
      <w:r>
        <w:rPr>
          <w:rFonts w:hint="eastAsia" w:ascii="宋体" w:hAnsi="宋体" w:cs="宋体"/>
          <w:b/>
        </w:rPr>
      </w:r>
      <w:r/>
    </w:p>
    <w:p>
      <w:pPr>
        <w:pStyle w:val="821"/>
        <w:rPr>
          <w:rFonts w:hint="eastAsia" w:ascii="宋体" w:hAnsi="宋体" w:cs="宋体"/>
          <w:b/>
        </w:rPr>
      </w:pPr>
      <w:r>
        <w:rPr>
          <w:rFonts w:hint="eastAsia" w:ascii="宋体" w:hAnsi="宋体" w:cs="宋体"/>
          <w:b/>
        </w:rPr>
      </w:r>
      <w:r/>
    </w:p>
    <w:p>
      <w:pPr>
        <w:pStyle w:val="821"/>
        <w:spacing w:after="0"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竞争性磋商文件</w:t>
      </w:r>
      <w:r/>
    </w:p>
    <w:p>
      <w:pPr>
        <w:pStyle w:val="821"/>
        <w:rPr>
          <w:rFonts w:hint="eastAsia" w:ascii="宋体" w:hAnsi="宋体" w:cs="宋体"/>
        </w:rPr>
      </w:pPr>
      <w:r>
        <w:rPr>
          <w:rFonts w:hint="eastAsia" w:ascii="宋体" w:hAnsi="宋体" w:cs="宋体"/>
        </w:rPr>
      </w:r>
      <w:r/>
    </w:p>
    <w:p>
      <w:pPr>
        <w:jc w:val="center"/>
        <w:spacing w:line="360" w:lineRule="auto"/>
        <w:rPr>
          <w:rFonts w:hint="eastAsia" w:ascii="宋体" w:hAnsi="宋体" w:cs="宋体"/>
          <w:b/>
        </w:rPr>
      </w:pPr>
      <w:r>
        <w:rPr>
          <w:rFonts w:hint="eastAsia" w:ascii="宋体" w:hAnsi="宋体" w:cs="宋体"/>
          <w:b/>
          <w:sz w:val="72"/>
          <w:szCs w:val="72"/>
        </w:rPr>
        <mc:AlternateContent>
          <mc:Choice Requires="wpg">
            <w:drawing>
              <wp:inline xmlns:wp="http://schemas.openxmlformats.org/drawingml/2006/wordprocessingDrawing" distT="0" distB="0" distL="0" distR="0">
                <wp:extent cx="1737995" cy="1090930"/>
                <wp:effectExtent l="0" t="0" r="14604" b="13970"/>
                <wp:docPr id="3" name="图片 1" descr="1621315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1621315654(1)"/>
                        <pic:cNvPicPr>
                          <a:picLocks noChangeAspect="1"/>
                        </pic:cNvPicPr>
                        <pic:nvPr/>
                      </pic:nvPicPr>
                      <pic:blipFill>
                        <a:blip r:embed="rId17"/>
                        <a:stretch/>
                      </pic:blipFill>
                      <pic:spPr bwMode="auto">
                        <a:xfrm>
                          <a:off x="0" y="0"/>
                          <a:ext cx="1737995" cy="109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6.8pt;height:85.9pt;mso-wrap-distance-left:0.0pt;mso-wrap-distance-top:0.0pt;mso-wrap-distance-right:0.0pt;mso-wrap-distance-bottom:0.0pt;" stroked="f">
                <v:path textboxrect="0,0,0,0"/>
                <v:imagedata r:id="rId17" o:title=""/>
              </v:shape>
            </w:pict>
          </mc:Fallback>
        </mc:AlternateConten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rPr>
      </w:pPr>
      <w:r>
        <w:rPr>
          <w:rFonts w:hint="eastAsia" w:ascii="宋体" w:hAnsi="宋体" w:cs="宋体"/>
          <w:b/>
        </w:rPr>
      </w:r>
      <w:r/>
    </w:p>
    <w:p>
      <w:pPr>
        <w:ind w:firstLine="1606"/>
        <w:jc w:val="left"/>
        <w:spacing w:line="600" w:lineRule="auto"/>
        <w:rPr>
          <w:rFonts w:hint="eastAsia" w:ascii="宋体" w:hAnsi="宋体" w:cs="宋体"/>
          <w:b/>
          <w:bCs/>
          <w:sz w:val="32"/>
        </w:rPr>
      </w:pPr>
      <w:r>
        <w:rPr>
          <w:rFonts w:hint="eastAsia" w:ascii="宋体" w:hAnsi="宋体" w:cs="宋体"/>
          <w:b/>
          <w:bCs/>
          <w:sz w:val="32"/>
        </w:rPr>
        <w:t xml:space="preserve">项目编号：JSZC-320322-JSXR-C2025-0006                                              </w:t>
      </w:r>
      <w:r/>
    </w:p>
    <w:p>
      <w:pPr>
        <w:ind w:firstLine="1606"/>
        <w:jc w:val="left"/>
        <w:spacing w:line="600" w:lineRule="auto"/>
        <w:rPr>
          <w:rFonts w:hint="eastAsia" w:ascii="宋体" w:hAnsi="宋体" w:cs="宋体"/>
          <w:b/>
          <w:bCs/>
          <w:sz w:val="32"/>
        </w:rPr>
      </w:pPr>
      <w:r>
        <w:rPr>
          <w:rFonts w:hint="eastAsia" w:ascii="宋体" w:hAnsi="宋体" w:cs="宋体"/>
          <w:b/>
          <w:bCs/>
          <w:sz w:val="32"/>
        </w:rPr>
        <w:t xml:space="preserve">项目名称：永久基本农田年度评估调整</w:t>
      </w:r>
      <w:r/>
    </w:p>
    <w:p>
      <w:pPr>
        <w:ind w:firstLine="1606"/>
        <w:spacing w:line="600" w:lineRule="auto"/>
        <w:rPr>
          <w:rFonts w:hint="eastAsia" w:ascii="宋体" w:hAnsi="宋体" w:cs="宋体"/>
          <w:b/>
          <w:bCs/>
          <w:sz w:val="32"/>
        </w:rPr>
      </w:pPr>
      <w:r>
        <w:rPr>
          <w:rFonts w:hint="eastAsia" w:ascii="宋体" w:hAnsi="宋体" w:cs="宋体"/>
          <w:b/>
          <w:bCs/>
          <w:sz w:val="32"/>
        </w:rPr>
        <w:t xml:space="preserve">采购单位：沛县自然资源和规划局（机关）</w:t>
      </w:r>
      <w:r/>
    </w:p>
    <w:p>
      <w:pPr>
        <w:ind w:firstLine="787"/>
        <w:spacing w:line="360" w:lineRule="auto"/>
        <w:rPr>
          <w:rFonts w:hint="eastAsia" w:ascii="宋体" w:hAnsi="宋体" w:cs="宋体"/>
          <w:b/>
          <w:bCs/>
          <w:sz w:val="32"/>
        </w:rPr>
      </w:pPr>
      <w:r>
        <w:rPr>
          <w:rFonts w:hint="eastAsia" w:ascii="宋体" w:hAnsi="宋体" w:cs="宋体"/>
          <w:b/>
          <w:bCs/>
          <w:sz w:val="32"/>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sz w:val="32"/>
        </w:rPr>
      </w:pPr>
      <w:r>
        <w:rPr>
          <w:rFonts w:hint="eastAsia" w:ascii="宋体" w:hAnsi="宋体" w:cs="宋体"/>
          <w:b/>
          <w:sz w:val="32"/>
        </w:rPr>
        <w:t xml:space="preserve">代理机构：江苏翔瑞招投标代理有限公司</w:t>
      </w:r>
      <w:r/>
    </w:p>
    <w:p>
      <w:pPr>
        <w:jc w:val="center"/>
        <w:spacing w:line="360" w:lineRule="auto"/>
        <w:rPr>
          <w:rFonts w:hint="eastAsia" w:ascii="宋体" w:hAnsi="宋体" w:cs="宋体"/>
          <w:b/>
          <w:sz w:val="32"/>
        </w:rPr>
      </w:pPr>
      <w:r>
        <w:rPr>
          <w:rFonts w:hint="eastAsia" w:ascii="宋体" w:hAnsi="宋体" w:cs="宋体"/>
          <w:b/>
          <w:sz w:val="32"/>
        </w:rPr>
        <w:t xml:space="preserve">二〇二五年十月</w:t>
      </w:r>
      <w:r/>
    </w:p>
    <w:p>
      <w:pPr>
        <w:pStyle w:val="1171"/>
        <w:ind w:firstLine="4498"/>
        <w:jc w:val="both"/>
        <w:keepLines w:val="0"/>
        <w:keepNext w:val="0"/>
        <w:widowControl w:val="off"/>
        <w:rPr>
          <w:rFonts w:hint="eastAsia" w:ascii="宋体" w:hAnsi="宋体" w:eastAsia="宋体"/>
          <w:b/>
          <w:bCs/>
          <w:color w:val="auto"/>
          <w:lang w:val="zh-CN"/>
        </w:rPr>
      </w:pPr>
      <w:r>
        <w:rPr>
          <w:rFonts w:ascii="宋体" w:hAnsi="宋体" w:eastAsia="宋体"/>
          <w:b/>
          <w:bCs/>
          <w:color w:val="auto"/>
          <w:lang w:val="zh-CN"/>
        </w:rPr>
        <w:t xml:space="preserve">目</w:t>
      </w:r>
      <w:r>
        <w:rPr>
          <w:rFonts w:ascii="宋体" w:hAnsi="宋体" w:eastAsia="宋体"/>
          <w:b/>
          <w:bCs/>
          <w:color w:val="auto"/>
        </w:rPr>
        <w:t xml:space="preserve"> </w:t>
      </w:r>
      <w:r>
        <w:rPr>
          <w:rFonts w:ascii="宋体" w:hAnsi="宋体" w:eastAsia="宋体"/>
          <w:b/>
          <w:bCs/>
          <w:color w:val="auto"/>
          <w:lang w:val="zh-CN"/>
        </w:rPr>
        <w:t xml:space="preserve">录</w:t>
      </w:r>
      <w:r/>
    </w:p>
    <w:p>
      <w:pPr>
        <w:pStyle w:val="871"/>
        <w:spacing w:line="360" w:lineRule="auto"/>
        <w:widowControl w:val="off"/>
        <w:tabs>
          <w:tab w:val="right" w:pos="9736" w:leader="dot"/>
        </w:tabs>
        <w:rPr>
          <w:rStyle w:val="1075"/>
          <w:color w:val="auto"/>
          <w:sz w:val="24"/>
          <w:szCs w:val="24"/>
          <w:u w:val="none"/>
        </w:rPr>
      </w:pPr>
      <w:r>
        <w:rPr>
          <w:color w:val="auto"/>
          <w:sz w:val="24"/>
          <w:szCs w:val="24"/>
          <w:u w:val="none"/>
        </w:rPr>
      </w:r>
      <w:r/>
    </w:p>
    <w:p>
      <w:pPr>
        <w:pStyle w:val="831"/>
        <w:tabs>
          <w:tab w:val="right" w:pos="9692" w:leader="dot"/>
        </w:tabs>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fldChar w:fldCharType="begin"/>
      </w:r>
      <w:r>
        <w:instrText xml:space="preserve"> HYPERLINK \l "_Toc2454" </w:instrText>
      </w:r>
      <w:r>
        <w:fldChar w:fldCharType="separate"/>
      </w:r>
      <w:r>
        <w:rPr>
          <w:rFonts w:ascii="宋体" w:hAnsi="宋体"/>
        </w:rPr>
        <w:t xml:space="preserve">竞争性磋商文件</w:t>
      </w:r>
      <w:r>
        <w:tab/>
      </w:r>
      <w:r>
        <w:fldChar w:fldCharType="begin"/>
      </w:r>
      <w:r>
        <w:instrText xml:space="preserve"> PAGEREF _Toc2454 \h </w:instrText>
      </w:r>
      <w:r>
        <w:fldChar w:fldCharType="separate"/>
      </w:r>
      <w:r>
        <w:t xml:space="preserve">1</w:t>
      </w:r>
      <w:r>
        <w:fldChar w:fldCharType="end"/>
      </w:r>
      <w:r>
        <w:fldChar w:fldCharType="end"/>
      </w:r>
      <w:r/>
    </w:p>
    <w:p>
      <w:pPr>
        <w:pStyle w:val="831"/>
        <w:tabs>
          <w:tab w:val="right" w:pos="9692" w:leader="dot"/>
        </w:tabs>
      </w:pPr>
      <w:r>
        <w:fldChar w:fldCharType="begin"/>
      </w:r>
      <w:r>
        <w:instrText xml:space="preserve"> HYPERLINK \l "_Toc134" </w:instrText>
      </w:r>
      <w:r>
        <w:fldChar w:fldCharType="separate"/>
      </w:r>
      <w:r>
        <w:rPr>
          <w:rFonts w:hint="eastAsia" w:ascii="宋体" w:hAnsi="宋体" w:cs="宋体"/>
          <w:szCs w:val="24"/>
        </w:rPr>
        <w:t xml:space="preserve">第一章 项目说明</w:t>
      </w:r>
      <w:r>
        <w:tab/>
      </w:r>
      <w:r>
        <w:fldChar w:fldCharType="begin"/>
      </w:r>
      <w:r>
        <w:instrText xml:space="preserve"> PAGEREF _Toc134 \h </w:instrText>
      </w:r>
      <w:r>
        <w:fldChar w:fldCharType="separate"/>
      </w:r>
      <w:r>
        <w:t xml:space="preserve">1</w:t>
      </w:r>
      <w:r>
        <w:fldChar w:fldCharType="end"/>
      </w:r>
      <w:r>
        <w:fldChar w:fldCharType="end"/>
      </w:r>
      <w:r/>
    </w:p>
    <w:p>
      <w:pPr>
        <w:pStyle w:val="831"/>
        <w:tabs>
          <w:tab w:val="right" w:pos="9692" w:leader="dot"/>
        </w:tabs>
      </w:pPr>
      <w:r>
        <w:fldChar w:fldCharType="begin"/>
      </w:r>
      <w:r>
        <w:instrText xml:space="preserve"> HYPERLINK \l "_Toc30589" </w:instrText>
      </w:r>
      <w:r>
        <w:fldChar w:fldCharType="separate"/>
      </w:r>
      <w:r>
        <w:rPr>
          <w:rFonts w:hint="eastAsia" w:ascii="宋体" w:hAnsi="宋体" w:cs="宋体"/>
          <w:szCs w:val="24"/>
        </w:rPr>
        <w:t xml:space="preserve">第二章 响应文件要求</w:t>
      </w:r>
      <w:r>
        <w:tab/>
      </w:r>
      <w:r>
        <w:fldChar w:fldCharType="begin"/>
      </w:r>
      <w:r>
        <w:instrText xml:space="preserve"> PAGEREF _Toc30589 \h </w:instrText>
      </w:r>
      <w:r>
        <w:fldChar w:fldCharType="separate"/>
      </w:r>
      <w:r>
        <w:t xml:space="preserve">2</w:t>
      </w:r>
      <w:r>
        <w:fldChar w:fldCharType="end"/>
      </w:r>
      <w:r>
        <w:fldChar w:fldCharType="end"/>
      </w:r>
      <w:r/>
    </w:p>
    <w:p>
      <w:pPr>
        <w:pStyle w:val="831"/>
        <w:tabs>
          <w:tab w:val="right" w:pos="9692" w:leader="dot"/>
        </w:tabs>
      </w:pPr>
      <w:r>
        <w:fldChar w:fldCharType="begin"/>
      </w:r>
      <w:r>
        <w:instrText xml:space="preserve"> HYPERLINK \l "_Toc8686" </w:instrText>
      </w:r>
      <w:r>
        <w:fldChar w:fldCharType="separate"/>
      </w:r>
      <w:r>
        <w:rPr>
          <w:rFonts w:ascii="宋体" w:hAnsi="宋体"/>
          <w:szCs w:val="40"/>
        </w:rPr>
        <w:t xml:space="preserve">第三章 磋商相关说明</w:t>
      </w:r>
      <w:r>
        <w:tab/>
      </w:r>
      <w:r>
        <w:fldChar w:fldCharType="begin"/>
      </w:r>
      <w:r>
        <w:instrText xml:space="preserve"> PAGEREF _Toc8686 \h </w:instrText>
      </w:r>
      <w:r>
        <w:fldChar w:fldCharType="separate"/>
      </w:r>
      <w:r>
        <w:t xml:space="preserve">7</w:t>
      </w:r>
      <w:r>
        <w:fldChar w:fldCharType="end"/>
      </w:r>
      <w:r>
        <w:fldChar w:fldCharType="end"/>
      </w:r>
      <w:r/>
    </w:p>
    <w:p>
      <w:pPr>
        <w:pStyle w:val="831"/>
        <w:tabs>
          <w:tab w:val="right" w:pos="9692" w:leader="dot"/>
        </w:tabs>
      </w:pPr>
      <w:r>
        <w:fldChar w:fldCharType="begin"/>
      </w:r>
      <w:r>
        <w:instrText xml:space="preserve"> HYPERLINK \l "_Toc19597" </w:instrText>
      </w:r>
      <w:r>
        <w:fldChar w:fldCharType="separate"/>
      </w:r>
      <w:r>
        <w:rPr>
          <w:rFonts w:ascii="宋体" w:hAnsi="宋体"/>
          <w:bCs/>
          <w:szCs w:val="24"/>
        </w:rPr>
        <w:t xml:space="preserve">第四章 确定成交供应商及合同签订等</w:t>
      </w:r>
      <w:r>
        <w:tab/>
      </w:r>
      <w:r>
        <w:fldChar w:fldCharType="begin"/>
      </w:r>
      <w:r>
        <w:instrText xml:space="preserve"> PAGEREF _Toc19597 \h </w:instrText>
      </w:r>
      <w:r>
        <w:fldChar w:fldCharType="separate"/>
      </w:r>
      <w:r>
        <w:t xml:space="preserve">10</w:t>
      </w:r>
      <w:r>
        <w:fldChar w:fldCharType="end"/>
      </w:r>
      <w:r>
        <w:fldChar w:fldCharType="end"/>
      </w:r>
      <w:r/>
    </w:p>
    <w:p>
      <w:pPr>
        <w:pStyle w:val="831"/>
        <w:tabs>
          <w:tab w:val="right" w:pos="9692" w:leader="dot"/>
        </w:tabs>
      </w:pPr>
      <w:r>
        <w:fldChar w:fldCharType="begin"/>
      </w:r>
      <w:r>
        <w:instrText xml:space="preserve"> HYPERLINK \l "_Toc1806" </w:instrText>
      </w:r>
      <w:r>
        <w:fldChar w:fldCharType="separate"/>
      </w:r>
      <w:r>
        <w:rPr>
          <w:rFonts w:ascii="宋体" w:hAnsi="宋体"/>
          <w:bCs/>
          <w:szCs w:val="24"/>
        </w:rPr>
        <w:t xml:space="preserve">第五章 磋商文件的澄清或者修改</w:t>
      </w:r>
      <w:r>
        <w:tab/>
      </w:r>
      <w:r>
        <w:fldChar w:fldCharType="begin"/>
      </w:r>
      <w:r>
        <w:instrText xml:space="preserve"> PAGEREF _Toc1806 \h </w:instrText>
      </w:r>
      <w:r>
        <w:fldChar w:fldCharType="separate"/>
      </w:r>
      <w:r>
        <w:t xml:space="preserve">10</w:t>
      </w:r>
      <w:r>
        <w:fldChar w:fldCharType="end"/>
      </w:r>
      <w:r>
        <w:fldChar w:fldCharType="end"/>
      </w:r>
      <w:r/>
    </w:p>
    <w:p>
      <w:pPr>
        <w:pStyle w:val="831"/>
        <w:tabs>
          <w:tab w:val="right" w:pos="9692" w:leader="dot"/>
        </w:tabs>
      </w:pPr>
      <w:r>
        <w:fldChar w:fldCharType="begin"/>
      </w:r>
      <w:r>
        <w:instrText xml:space="preserve"> HYPERLINK \l "_Toc16350" </w:instrText>
      </w:r>
      <w:r>
        <w:fldChar w:fldCharType="separate"/>
      </w:r>
      <w:r>
        <w:rPr>
          <w:rFonts w:ascii="宋体" w:hAnsi="宋体"/>
          <w:bCs/>
          <w:szCs w:val="24"/>
        </w:rPr>
        <w:t xml:space="preserve">第六章 询问和质疑</w:t>
      </w:r>
      <w:r>
        <w:tab/>
      </w:r>
      <w:r>
        <w:fldChar w:fldCharType="begin"/>
      </w:r>
      <w:r>
        <w:instrText xml:space="preserve"> PAGEREF _Toc16350 \h </w:instrText>
      </w:r>
      <w:r>
        <w:fldChar w:fldCharType="separate"/>
      </w:r>
      <w:r>
        <w:t xml:space="preserve">11</w:t>
      </w:r>
      <w:r>
        <w:fldChar w:fldCharType="end"/>
      </w:r>
      <w:r>
        <w:fldChar w:fldCharType="end"/>
      </w:r>
      <w:r/>
    </w:p>
    <w:p>
      <w:pPr>
        <w:pStyle w:val="831"/>
        <w:tabs>
          <w:tab w:val="right" w:pos="9692" w:leader="dot"/>
        </w:tabs>
      </w:pPr>
      <w:r>
        <w:fldChar w:fldCharType="begin"/>
      </w:r>
      <w:r>
        <w:instrText xml:space="preserve"> HYPERLINK \l "_Toc22053" </w:instrText>
      </w:r>
      <w:r>
        <w:fldChar w:fldCharType="separate"/>
      </w:r>
      <w:r>
        <w:rPr>
          <w:rFonts w:ascii="宋体" w:hAnsi="宋体"/>
        </w:rPr>
        <w:t xml:space="preserve">第七章 评分细则</w:t>
      </w:r>
      <w:bookmarkStart w:id="35" w:name="_GoBack"/>
      <w:r/>
      <w:bookmarkEnd w:id="35"/>
      <w:r>
        <w:tab/>
      </w:r>
      <w:r>
        <w:fldChar w:fldCharType="begin"/>
      </w:r>
      <w:r>
        <w:instrText xml:space="preserve"> PAGEREF _Toc22053 \h </w:instrText>
      </w:r>
      <w:r>
        <w:fldChar w:fldCharType="separate"/>
      </w:r>
      <w:r>
        <w:t xml:space="preserve">13</w:t>
      </w:r>
      <w:r>
        <w:fldChar w:fldCharType="end"/>
      </w:r>
      <w:r>
        <w:fldChar w:fldCharType="end"/>
      </w:r>
      <w:r/>
    </w:p>
    <w:p>
      <w:pPr>
        <w:pStyle w:val="831"/>
        <w:tabs>
          <w:tab w:val="right" w:pos="9692" w:leader="dot"/>
        </w:tabs>
      </w:pPr>
      <w:r>
        <w:fldChar w:fldCharType="begin"/>
      </w:r>
      <w:r>
        <w:instrText xml:space="preserve"> HYPERLINK \l "_Toc9241" </w:instrText>
      </w:r>
      <w:r>
        <w:fldChar w:fldCharType="separate"/>
      </w:r>
      <w:r>
        <w:rPr>
          <w:rFonts w:ascii="宋体" w:hAnsi="宋体"/>
        </w:rPr>
        <w:t xml:space="preserve">第八章 项目要求（采购需求）</w:t>
      </w:r>
      <w:r>
        <w:tab/>
      </w:r>
      <w:r>
        <w:fldChar w:fldCharType="begin"/>
      </w:r>
      <w:r>
        <w:instrText xml:space="preserve"> PAGEREF _Toc9241 \h </w:instrText>
      </w:r>
      <w:r>
        <w:fldChar w:fldCharType="separate"/>
      </w:r>
      <w:r>
        <w:t xml:space="preserve">15</w:t>
      </w:r>
      <w:r>
        <w:fldChar w:fldCharType="end"/>
      </w:r>
      <w:r>
        <w:fldChar w:fldCharType="end"/>
      </w:r>
      <w:r/>
    </w:p>
    <w:p>
      <w:pPr>
        <w:pStyle w:val="831"/>
        <w:tabs>
          <w:tab w:val="right" w:pos="9692" w:leader="dot"/>
        </w:tabs>
      </w:pPr>
      <w:r>
        <w:fldChar w:fldCharType="begin"/>
      </w:r>
      <w:r>
        <w:instrText xml:space="preserve"> HYPERLINK \l "_Toc20244" </w:instrText>
      </w:r>
      <w:r>
        <w:fldChar w:fldCharType="separate"/>
      </w:r>
      <w:r>
        <w:rPr>
          <w:rFonts w:ascii="宋体" w:hAnsi="宋体"/>
        </w:rPr>
        <w:t xml:space="preserve">第九章 响应文件相关格式</w:t>
      </w:r>
      <w:r>
        <w:tab/>
      </w:r>
      <w:r>
        <w:fldChar w:fldCharType="begin"/>
      </w:r>
      <w:r>
        <w:instrText xml:space="preserve"> PAGEREF _Toc20244 \h </w:instrText>
      </w:r>
      <w:r>
        <w:fldChar w:fldCharType="separate"/>
      </w:r>
      <w:r>
        <w:t xml:space="preserve">19</w:t>
      </w:r>
      <w:r>
        <w:fldChar w:fldCharType="end"/>
      </w:r>
      <w:r>
        <w:fldChar w:fldCharType="end"/>
      </w:r>
      <w:r/>
    </w:p>
    <w:p>
      <w:pPr>
        <w:pStyle w:val="837"/>
        <w:tabs>
          <w:tab w:val="right" w:pos="9692" w:leader="dot"/>
        </w:tabs>
      </w:pPr>
      <w:r>
        <w:fldChar w:fldCharType="begin"/>
      </w:r>
      <w:r>
        <w:instrText xml:space="preserve"> HYPERLINK \l "_Toc31243" </w:instrText>
      </w:r>
      <w:r>
        <w:fldChar w:fldCharType="separate"/>
      </w:r>
      <w:r>
        <w:rPr>
          <w:rFonts w:ascii="宋体" w:hAnsi="宋体"/>
        </w:rPr>
        <w:t xml:space="preserve">一、承诺书</w:t>
      </w:r>
      <w:r>
        <w:tab/>
      </w:r>
      <w:r>
        <w:fldChar w:fldCharType="begin"/>
      </w:r>
      <w:r>
        <w:instrText xml:space="preserve"> PAGEREF _Toc31243 \h </w:instrText>
      </w:r>
      <w:r>
        <w:fldChar w:fldCharType="separate"/>
      </w:r>
      <w:r>
        <w:t xml:space="preserve">20</w:t>
      </w:r>
      <w:r>
        <w:fldChar w:fldCharType="end"/>
      </w:r>
      <w:r>
        <w:fldChar w:fldCharType="end"/>
      </w:r>
      <w:r/>
    </w:p>
    <w:p>
      <w:pPr>
        <w:pStyle w:val="837"/>
        <w:tabs>
          <w:tab w:val="right" w:pos="9692" w:leader="dot"/>
        </w:tabs>
      </w:pPr>
      <w:r>
        <w:fldChar w:fldCharType="begin"/>
      </w:r>
      <w:r>
        <w:instrText xml:space="preserve"> HYPERLINK \l "_Toc30237" </w:instrText>
      </w:r>
      <w:r>
        <w:fldChar w:fldCharType="separate"/>
      </w:r>
      <w:r>
        <w:rPr>
          <w:rFonts w:hint="eastAsia" w:ascii="宋体" w:hAnsi="宋体"/>
        </w:rPr>
        <w:t xml:space="preserve">二、</w:t>
      </w:r>
      <w:r>
        <w:rPr>
          <w:rFonts w:ascii="宋体" w:hAnsi="宋体"/>
        </w:rPr>
        <w:t xml:space="preserve">磋商报价表</w:t>
      </w:r>
      <w:r>
        <w:tab/>
      </w:r>
      <w:r>
        <w:fldChar w:fldCharType="begin"/>
      </w:r>
      <w:r>
        <w:instrText xml:space="preserve"> PAGEREF _Toc30237 \h </w:instrText>
      </w:r>
      <w:r>
        <w:fldChar w:fldCharType="separate"/>
      </w:r>
      <w:r>
        <w:t xml:space="preserve">21</w:t>
      </w:r>
      <w:r>
        <w:fldChar w:fldCharType="end"/>
      </w:r>
      <w:r>
        <w:fldChar w:fldCharType="end"/>
      </w:r>
      <w:r/>
    </w:p>
    <w:p>
      <w:pPr>
        <w:pStyle w:val="837"/>
        <w:tabs>
          <w:tab w:val="right" w:pos="9692" w:leader="dot"/>
        </w:tabs>
      </w:pPr>
      <w:r>
        <w:fldChar w:fldCharType="begin"/>
      </w:r>
      <w:r>
        <w:instrText xml:space="preserve"> HYPERLINK \l "_Toc18675" </w:instrText>
      </w:r>
      <w:r>
        <w:fldChar w:fldCharType="separate"/>
      </w:r>
      <w:r>
        <w:rPr>
          <w:rFonts w:ascii="宋体" w:hAnsi="宋体"/>
        </w:rPr>
        <w:t xml:space="preserve">三、分项价格表</w:t>
      </w:r>
      <w:r>
        <w:tab/>
      </w:r>
      <w:r>
        <w:fldChar w:fldCharType="begin"/>
      </w:r>
      <w:r>
        <w:instrText xml:space="preserve"> PAGEREF _Toc18675 \h </w:instrText>
      </w:r>
      <w:r>
        <w:fldChar w:fldCharType="separate"/>
      </w:r>
      <w:r>
        <w:t xml:space="preserve">22</w:t>
      </w:r>
      <w:r>
        <w:fldChar w:fldCharType="end"/>
      </w:r>
      <w:r>
        <w:fldChar w:fldCharType="end"/>
      </w:r>
      <w:r/>
    </w:p>
    <w:p>
      <w:pPr>
        <w:pStyle w:val="837"/>
        <w:tabs>
          <w:tab w:val="right" w:pos="9692" w:leader="dot"/>
        </w:tabs>
      </w:pPr>
      <w:r>
        <w:fldChar w:fldCharType="begin"/>
      </w:r>
      <w:r>
        <w:instrText xml:space="preserve"> HYPERLINK \l "_Toc381" </w:instrText>
      </w:r>
      <w:r>
        <w:fldChar w:fldCharType="separate"/>
      </w:r>
      <w:r>
        <w:rPr>
          <w:rFonts w:hint="eastAsia" w:ascii="宋体" w:hAnsi="宋体" w:cs="宋体"/>
          <w:szCs w:val="28"/>
        </w:rPr>
        <w:t xml:space="preserve">四、</w:t>
      </w:r>
      <w:r>
        <w:rPr>
          <w:rFonts w:ascii="宋体" w:hAnsi="宋体"/>
          <w:bCs/>
          <w:szCs w:val="32"/>
        </w:rPr>
        <w:t xml:space="preserve">偏离表</w:t>
      </w:r>
      <w:r>
        <w:tab/>
      </w:r>
      <w:r>
        <w:fldChar w:fldCharType="begin"/>
      </w:r>
      <w:r>
        <w:instrText xml:space="preserve"> PAGEREF _Toc381 \h </w:instrText>
      </w:r>
      <w:r>
        <w:fldChar w:fldCharType="separate"/>
      </w:r>
      <w:r>
        <w:t xml:space="preserve">23</w:t>
      </w:r>
      <w:r>
        <w:fldChar w:fldCharType="end"/>
      </w:r>
      <w:r>
        <w:fldChar w:fldCharType="end"/>
      </w:r>
      <w:r/>
    </w:p>
    <w:p>
      <w:pPr>
        <w:pStyle w:val="837"/>
        <w:tabs>
          <w:tab w:val="right" w:pos="9692" w:leader="dot"/>
        </w:tabs>
      </w:pPr>
      <w:r>
        <w:fldChar w:fldCharType="begin"/>
      </w:r>
      <w:r>
        <w:instrText xml:space="preserve"> HYPERLINK \l "_Toc29226" </w:instrText>
      </w:r>
      <w:r>
        <w:fldChar w:fldCharType="separate"/>
      </w:r>
      <w:r>
        <w:rPr>
          <w:rFonts w:hint="eastAsia" w:ascii="宋体" w:hAnsi="宋体"/>
        </w:rPr>
        <w:t xml:space="preserve">五</w:t>
      </w:r>
      <w:r>
        <w:rPr>
          <w:rFonts w:ascii="宋体" w:hAnsi="宋体"/>
        </w:rPr>
        <w:t xml:space="preserve">、授权委托书</w:t>
      </w:r>
      <w:r>
        <w:tab/>
      </w:r>
      <w:r>
        <w:fldChar w:fldCharType="begin"/>
      </w:r>
      <w:r>
        <w:instrText xml:space="preserve"> PAGEREF _Toc29226 \h </w:instrText>
      </w:r>
      <w:r>
        <w:fldChar w:fldCharType="separate"/>
      </w:r>
      <w:r>
        <w:t xml:space="preserve">24</w:t>
      </w:r>
      <w:r>
        <w:fldChar w:fldCharType="end"/>
      </w:r>
      <w:r>
        <w:fldChar w:fldCharType="end"/>
      </w:r>
      <w:r/>
    </w:p>
    <w:p>
      <w:pPr>
        <w:pStyle w:val="837"/>
        <w:tabs>
          <w:tab w:val="right" w:pos="9692" w:leader="dot"/>
        </w:tabs>
      </w:pPr>
      <w:r>
        <w:fldChar w:fldCharType="begin"/>
      </w:r>
      <w:r>
        <w:instrText xml:space="preserve"> HYPERLINK \l "_Toc2293" </w:instrText>
      </w:r>
      <w:r>
        <w:fldChar w:fldCharType="separate"/>
      </w:r>
      <w:r>
        <w:rPr>
          <w:rFonts w:hint="eastAsia" w:ascii="宋体" w:hAnsi="宋体"/>
        </w:rPr>
        <w:t xml:space="preserve">六</w:t>
      </w:r>
      <w:r>
        <w:rPr>
          <w:rFonts w:ascii="宋体" w:hAnsi="宋体"/>
        </w:rPr>
        <w:t xml:space="preserve">、中小企业声明函</w:t>
      </w:r>
      <w:r>
        <w:tab/>
      </w:r>
      <w:r>
        <w:fldChar w:fldCharType="begin"/>
      </w:r>
      <w:r>
        <w:instrText xml:space="preserve"> PAGEREF _Toc2293 \h </w:instrText>
      </w:r>
      <w:r>
        <w:fldChar w:fldCharType="separate"/>
      </w:r>
      <w:r>
        <w:t xml:space="preserve">25</w:t>
      </w:r>
      <w:r>
        <w:fldChar w:fldCharType="end"/>
      </w:r>
      <w:r>
        <w:fldChar w:fldCharType="end"/>
      </w:r>
      <w:r/>
    </w:p>
    <w:p>
      <w:pPr>
        <w:pStyle w:val="837"/>
        <w:tabs>
          <w:tab w:val="right" w:pos="9692" w:leader="dot"/>
        </w:tabs>
      </w:pPr>
      <w:r>
        <w:fldChar w:fldCharType="begin"/>
      </w:r>
      <w:r>
        <w:instrText xml:space="preserve"> HYPERLINK \l "_Toc8975" </w:instrText>
      </w:r>
      <w:r>
        <w:fldChar w:fldCharType="separate"/>
      </w:r>
      <w:r>
        <w:rPr>
          <w:rFonts w:hint="eastAsia" w:ascii="宋体" w:hAnsi="宋体"/>
        </w:rPr>
        <w:t xml:space="preserve">八</w:t>
      </w:r>
      <w:r>
        <w:rPr>
          <w:rFonts w:ascii="宋体" w:hAnsi="宋体"/>
        </w:rPr>
        <w:t xml:space="preserve">、供应商参加政府采购活动前三年内在经营活动中</w:t>
      </w:r>
      <w:r>
        <w:tab/>
      </w:r>
      <w:r>
        <w:fldChar w:fldCharType="begin"/>
      </w:r>
      <w:r>
        <w:instrText xml:space="preserve"> PAGEREF _Toc8975 \h </w:instrText>
      </w:r>
      <w:r>
        <w:fldChar w:fldCharType="separate"/>
      </w:r>
      <w:r>
        <w:t xml:space="preserve">28</w:t>
      </w:r>
      <w:r>
        <w:fldChar w:fldCharType="end"/>
      </w:r>
      <w:r>
        <w:fldChar w:fldCharType="end"/>
      </w:r>
      <w:r/>
    </w:p>
    <w:p>
      <w:pPr>
        <w:pStyle w:val="837"/>
        <w:tabs>
          <w:tab w:val="right" w:pos="9692" w:leader="dot"/>
        </w:tabs>
      </w:pPr>
      <w:r>
        <w:fldChar w:fldCharType="begin"/>
      </w:r>
      <w:r>
        <w:instrText xml:space="preserve"> HYPERLINK \l "_Toc11904" </w:instrText>
      </w:r>
      <w:r>
        <w:fldChar w:fldCharType="separate"/>
      </w:r>
      <w:r>
        <w:rPr>
          <w:rFonts w:hint="eastAsia" w:ascii="宋体" w:hAnsi="宋体"/>
        </w:rPr>
        <w:t xml:space="preserve">九</w:t>
      </w:r>
      <w:r>
        <w:rPr>
          <w:rFonts w:ascii="宋体" w:hAnsi="宋体"/>
        </w:rPr>
        <w:t xml:space="preserve">、具备履行合同所必需的设备和专业技术能力的书面声明</w:t>
      </w:r>
      <w:r>
        <w:tab/>
      </w:r>
      <w:r>
        <w:fldChar w:fldCharType="begin"/>
      </w:r>
      <w:r>
        <w:instrText xml:space="preserve"> PAGEREF _Toc11904 \h </w:instrText>
      </w:r>
      <w:r>
        <w:fldChar w:fldCharType="separate"/>
      </w:r>
      <w:r>
        <w:t xml:space="preserve">29</w:t>
      </w:r>
      <w:r>
        <w:fldChar w:fldCharType="end"/>
      </w:r>
      <w:r>
        <w:fldChar w:fldCharType="end"/>
      </w:r>
      <w:r/>
    </w:p>
    <w:p>
      <w:pPr>
        <w:pStyle w:val="837"/>
        <w:tabs>
          <w:tab w:val="right" w:pos="9692" w:leader="dot"/>
        </w:tabs>
      </w:pPr>
      <w:r>
        <w:fldChar w:fldCharType="begin"/>
      </w:r>
      <w:r>
        <w:instrText xml:space="preserve"> HYPERLINK \l "_Toc24419" </w:instrText>
      </w:r>
      <w:r>
        <w:fldChar w:fldCharType="separate"/>
      </w:r>
      <w:r>
        <w:rPr>
          <w:rFonts w:hint="eastAsia" w:ascii="宋体" w:hAnsi="宋体"/>
          <w:bCs/>
        </w:rPr>
        <w:t xml:space="preserve">十、</w:t>
      </w:r>
      <w:r>
        <w:rPr>
          <w:rFonts w:ascii="宋体" w:hAnsi="宋体"/>
          <w:bCs/>
        </w:rPr>
        <w:t xml:space="preserve"> </w:t>
      </w:r>
      <w:r>
        <w:rPr>
          <w:rFonts w:hint="eastAsia" w:ascii="Times New Roman" w:hAnsi="Times New Roman" w:cs="Arial"/>
          <w:szCs w:val="22"/>
        </w:rPr>
        <w:t xml:space="preserve">联合体协议书（如有）</w:t>
      </w:r>
      <w:r>
        <w:tab/>
      </w:r>
      <w:r>
        <w:fldChar w:fldCharType="begin"/>
      </w:r>
      <w:r>
        <w:instrText xml:space="preserve"> PAGEREF _Toc24419 \h </w:instrText>
      </w:r>
      <w:r>
        <w:fldChar w:fldCharType="separate"/>
      </w:r>
      <w:r>
        <w:t xml:space="preserve">30</w:t>
      </w:r>
      <w:r>
        <w:fldChar w:fldCharType="end"/>
      </w:r>
      <w:r>
        <w:fldChar w:fldCharType="end"/>
      </w:r>
      <w:r/>
    </w:p>
    <w:p>
      <w:pPr>
        <w:pStyle w:val="837"/>
        <w:tabs>
          <w:tab w:val="right" w:pos="9692" w:leader="dot"/>
        </w:tabs>
      </w:pPr>
      <w:r>
        <w:fldChar w:fldCharType="begin"/>
      </w:r>
      <w:r>
        <w:instrText xml:space="preserve"> HYPERLINK \l "_Toc29123" </w:instrText>
      </w:r>
      <w:r>
        <w:fldChar w:fldCharType="separate"/>
      </w:r>
      <w:r>
        <w:rPr>
          <w:rFonts w:hint="eastAsia"/>
        </w:rPr>
        <w:t xml:space="preserve">十一、</w:t>
      </w:r>
      <w:r>
        <w:rPr>
          <w:rFonts w:hint="eastAsia" w:ascii="Times New Roman" w:hAnsi="Times New Roman" w:cs="Arial"/>
          <w:szCs w:val="22"/>
        </w:rPr>
        <w:t xml:space="preserve">联合体牵头人授权委托书（如有）</w:t>
      </w:r>
      <w:r>
        <w:tab/>
      </w:r>
      <w:r>
        <w:fldChar w:fldCharType="begin"/>
      </w:r>
      <w:r>
        <w:instrText xml:space="preserve"> PAGEREF _Toc29123 \h </w:instrText>
      </w:r>
      <w:r>
        <w:fldChar w:fldCharType="separate"/>
      </w:r>
      <w:r>
        <w:t xml:space="preserve">31</w:t>
      </w:r>
      <w:r>
        <w:fldChar w:fldCharType="end"/>
      </w:r>
      <w:r>
        <w:fldChar w:fldCharType="end"/>
      </w:r>
      <w:r/>
    </w:p>
    <w:p>
      <w:pPr>
        <w:pStyle w:val="831"/>
        <w:tabs>
          <w:tab w:val="right" w:pos="9692" w:leader="dot"/>
        </w:tabs>
      </w:pPr>
      <w:r>
        <w:fldChar w:fldCharType="begin"/>
      </w:r>
      <w:r>
        <w:instrText xml:space="preserve"> HYPERLINK \l "_Toc12155" </w:instrText>
      </w:r>
      <w:r>
        <w:fldChar w:fldCharType="separate"/>
      </w:r>
      <w:r>
        <w:rPr>
          <w:rFonts w:hint="eastAsia" w:ascii="宋体" w:hAnsi="宋体"/>
          <w:szCs w:val="28"/>
        </w:rPr>
        <w:t xml:space="preserve">第十章</w:t>
      </w:r>
      <w:r>
        <w:rPr>
          <w:rFonts w:ascii="宋体" w:hAnsi="宋体"/>
          <w:szCs w:val="28"/>
        </w:rPr>
        <w:t xml:space="preserve">拟签订的合同文本</w:t>
      </w:r>
      <w:r>
        <w:tab/>
      </w:r>
      <w:r>
        <w:fldChar w:fldCharType="begin"/>
      </w:r>
      <w:r>
        <w:instrText xml:space="preserve"> PAGEREF _Toc12155 \h </w:instrText>
      </w:r>
      <w:r>
        <w:fldChar w:fldCharType="separate"/>
      </w:r>
      <w:r>
        <w:t xml:space="preserve">32</w:t>
      </w:r>
      <w:r>
        <w:fldChar w:fldCharType="end"/>
      </w:r>
      <w:r>
        <w:fldChar w:fldCharType="end"/>
      </w:r>
      <w:r/>
    </w:p>
    <w:p>
      <w:pPr>
        <w:pStyle w:val="831"/>
        <w:tabs>
          <w:tab w:val="right" w:pos="9692" w:leader="dot"/>
        </w:tabs>
      </w:pPr>
      <w:r>
        <w:fldChar w:fldCharType="begin"/>
      </w:r>
      <w:r>
        <w:instrText xml:space="preserve"> HYPERLINK \l "_Toc11261" </w:instrText>
      </w:r>
      <w:r>
        <w:fldChar w:fldCharType="separate"/>
      </w:r>
      <w:r>
        <w:rPr>
          <w:rFonts w:ascii="宋体" w:hAnsi="宋体"/>
          <w:szCs w:val="28"/>
        </w:rPr>
        <w:t xml:space="preserve">第十</w:t>
      </w:r>
      <w:r>
        <w:rPr>
          <w:rFonts w:hint="eastAsia" w:ascii="宋体" w:hAnsi="宋体"/>
          <w:szCs w:val="28"/>
        </w:rPr>
        <w:t xml:space="preserve">一</w:t>
      </w:r>
      <w:r>
        <w:rPr>
          <w:rFonts w:ascii="宋体" w:hAnsi="宋体"/>
          <w:szCs w:val="28"/>
        </w:rPr>
        <w:t xml:space="preserve">章 代理服务收费标准</w:t>
      </w:r>
      <w:r>
        <w:tab/>
      </w:r>
      <w:r>
        <w:fldChar w:fldCharType="begin"/>
      </w:r>
      <w:r>
        <w:instrText xml:space="preserve"> PAGEREF _Toc11261 \h </w:instrText>
      </w:r>
      <w:r>
        <w:fldChar w:fldCharType="separate"/>
      </w:r>
      <w:r>
        <w:t xml:space="preserve">42</w:t>
      </w:r>
      <w:r>
        <w:fldChar w:fldCharType="end"/>
      </w:r>
      <w:r>
        <w:fldChar w:fldCharType="end"/>
      </w:r>
      <w:r/>
    </w:p>
    <w:p>
      <w:pPr>
        <w:pStyle w:val="854"/>
        <w:spacing w:line="360" w:lineRule="auto"/>
        <w:widowControl w:val="off"/>
        <w:rPr>
          <w:rStyle w:val="1077"/>
          <w:rFonts w:hint="eastAsia" w:ascii="宋体" w:hAnsi="宋体"/>
          <w:b/>
          <w:sz w:val="36"/>
        </w:rPr>
        <w:sectPr>
          <w:headerReference w:type="default" r:id="rId9"/>
          <w:footnotePr/>
          <w:endnotePr/>
          <w:type w:val="nextPage"/>
          <w:pgSz w:w="11906" w:h="16838" w:orient="portrait"/>
          <w:pgMar w:top="1440" w:right="1134" w:bottom="1440" w:left="1080" w:header="851" w:footer="992" w:gutter="0"/>
          <w:pgNumType w:start="1"/>
          <w:cols w:num="1" w:sep="0" w:space="1701" w:equalWidth="1"/>
          <w:docGrid w:linePitch="360"/>
        </w:sectPr>
      </w:pPr>
      <w:r>
        <w:rPr>
          <w:rFonts w:ascii="宋体" w:hAnsi="宋体"/>
          <w:bCs/>
          <w:szCs w:val="24"/>
          <w:lang w:val="zh-CN"/>
        </w:rPr>
        <w:fldChar w:fldCharType="end"/>
      </w:r>
      <w:r/>
    </w:p>
    <w:p>
      <w:pPr>
        <w:pStyle w:val="854"/>
        <w:jc w:val="center"/>
        <w:widowControl w:val="off"/>
        <w:rPr>
          <w:rStyle w:val="1077"/>
          <w:rFonts w:hint="eastAsia" w:ascii="宋体" w:hAnsi="宋体"/>
          <w:b/>
          <w:sz w:val="36"/>
        </w:rPr>
        <w:outlineLvl w:val="0"/>
      </w:pPr>
      <w:r/>
      <w:bookmarkStart w:id="0" w:name="_Toc2454"/>
      <w:r>
        <w:rPr>
          <w:rStyle w:val="1077"/>
          <w:rFonts w:ascii="宋体" w:hAnsi="宋体"/>
          <w:b/>
          <w:sz w:val="36"/>
        </w:rPr>
        <w:t xml:space="preserve">竞争性磋商文件</w:t>
      </w:r>
      <w:bookmarkEnd w:id="0"/>
      <w:r/>
      <w:r/>
    </w:p>
    <w:p>
      <w:pPr>
        <w:pStyle w:val="854"/>
        <w:jc w:val="center"/>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项目编号：JSZC-320322-JSXR-C2025-0006 </w:t>
      </w:r>
      <w:r/>
    </w:p>
    <w:p>
      <w:pPr>
        <w:pStyle w:val="854"/>
        <w:jc w:val="left"/>
        <w:spacing w:line="312" w:lineRule="auto"/>
        <w:widowControl w:val="off"/>
        <w:tabs>
          <w:tab w:val="left" w:pos="3240" w:leader="none"/>
        </w:tabs>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 （供应商）：</w:t>
      </w:r>
      <w:r/>
    </w:p>
    <w:p>
      <w:pPr>
        <w:pStyle w:val="854"/>
        <w:ind w:firstLine="499"/>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按照《中华人民共和国政府采购法》、《中华人民共和国政府采购法实施条例》及《政府采购竞争性磋商采购方式管理暂行办法》的规定，</w:t>
      </w:r>
      <w:r>
        <w:rPr>
          <w:rFonts w:hint="eastAsia" w:ascii="宋体" w:hAnsi="宋体" w:cs="宋体"/>
          <w:sz w:val="24"/>
          <w:szCs w:val="24"/>
          <w:u w:val="single"/>
        </w:rPr>
        <w:t xml:space="preserve">江苏翔瑞招投标代理有限公司</w:t>
      </w:r>
      <w:r>
        <w:rPr>
          <w:rStyle w:val="1077"/>
          <w:rFonts w:hint="eastAsia" w:ascii="宋体" w:hAnsi="宋体" w:cs="宋体"/>
          <w:sz w:val="24"/>
          <w:szCs w:val="24"/>
        </w:rPr>
        <w:t xml:space="preserve">对</w:t>
      </w:r>
      <w:r>
        <w:rPr>
          <w:rFonts w:hint="eastAsia" w:ascii="宋体" w:hAnsi="宋体" w:cs="宋体"/>
          <w:sz w:val="24"/>
          <w:szCs w:val="24"/>
          <w:u w:val="single"/>
        </w:rPr>
        <w:t xml:space="preserve">永久基本农田年度评估调整</w:t>
      </w:r>
      <w:r>
        <w:rPr>
          <w:rStyle w:val="1077"/>
          <w:rFonts w:hint="eastAsia" w:ascii="宋体" w:hAnsi="宋体" w:cs="宋体"/>
          <w:sz w:val="24"/>
          <w:szCs w:val="24"/>
        </w:rPr>
        <w:t xml:space="preserve">采取竞争性磋商采购方式进行采购。如贵单位有意与本公司合作，请按以下竞争性磋商文件（以下简称磋商文件）要求参加磋商。</w:t>
      </w:r>
      <w:r/>
    </w:p>
    <w:p>
      <w:pPr>
        <w:pStyle w:val="1045"/>
        <w:jc w:val="center"/>
        <w:keepLines w:val="0"/>
        <w:keepNext w:val="0"/>
        <w:spacing w:before="0" w:after="0" w:line="312" w:lineRule="auto"/>
        <w:widowControl w:val="off"/>
        <w:rPr>
          <w:rStyle w:val="1077"/>
          <w:rFonts w:hint="eastAsia" w:ascii="宋体" w:hAnsi="宋体" w:cs="宋体"/>
          <w:sz w:val="24"/>
          <w:szCs w:val="24"/>
        </w:rPr>
      </w:pPr>
      <w:r/>
      <w:bookmarkStart w:id="1" w:name="_Toc134"/>
      <w:r>
        <w:rPr>
          <w:rStyle w:val="1077"/>
          <w:rFonts w:hint="eastAsia" w:ascii="宋体" w:hAnsi="宋体" w:cs="宋体"/>
          <w:sz w:val="24"/>
          <w:szCs w:val="24"/>
        </w:rPr>
        <w:t xml:space="preserve">第一章 项目说明</w:t>
      </w:r>
      <w:bookmarkEnd w:id="1"/>
      <w:r/>
      <w:r/>
    </w:p>
    <w:p>
      <w:pPr>
        <w:pStyle w:val="854"/>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一、项目概况</w:t>
      </w:r>
      <w:r/>
    </w:p>
    <w:p>
      <w:pPr>
        <w:pStyle w:val="854"/>
        <w:ind w:firstLine="480"/>
        <w:jc w:val="left"/>
        <w:spacing w:line="312" w:lineRule="auto"/>
        <w:widowControl w:val="off"/>
        <w:rPr>
          <w:rFonts w:hint="eastAsia" w:ascii="宋体" w:hAnsi="宋体" w:cs="宋体"/>
          <w:b/>
          <w:sz w:val="24"/>
          <w:szCs w:val="24"/>
        </w:rPr>
      </w:pPr>
      <w:r>
        <w:rPr>
          <w:rFonts w:hint="eastAsia" w:ascii="宋体" w:hAnsi="宋体" w:cs="宋体"/>
          <w:sz w:val="24"/>
          <w:szCs w:val="24"/>
        </w:rPr>
        <w:t xml:space="preserve">1、采 购 人：沛县自然资源和规划局（机关）</w:t>
      </w:r>
      <w:r/>
    </w:p>
    <w:p>
      <w:pPr>
        <w:pStyle w:val="854"/>
        <w:ind w:firstLine="480"/>
        <w:jc w:val="left"/>
        <w:spacing w:line="312" w:lineRule="auto"/>
        <w:widowControl w:val="off"/>
        <w:rPr>
          <w:rStyle w:val="1077"/>
          <w:rFonts w:hint="eastAsia" w:ascii="宋体" w:hAnsi="宋体" w:cs="宋体"/>
          <w:sz w:val="24"/>
          <w:szCs w:val="24"/>
        </w:rPr>
      </w:pPr>
      <w:r>
        <w:rPr>
          <w:rFonts w:hint="eastAsia" w:ascii="宋体" w:hAnsi="宋体" w:cs="宋体"/>
          <w:bCs/>
          <w:sz w:val="24"/>
          <w:szCs w:val="24"/>
        </w:rPr>
        <w:t xml:space="preserve">2、项目名称</w:t>
      </w:r>
      <w:r>
        <w:rPr>
          <w:rFonts w:hint="eastAsia" w:ascii="宋体" w:hAnsi="宋体" w:cs="宋体"/>
          <w:sz w:val="24"/>
          <w:szCs w:val="24"/>
        </w:rPr>
        <w:t xml:space="preserve">：</w:t>
      </w:r>
      <w:r>
        <w:rPr>
          <w:rStyle w:val="1077"/>
          <w:rFonts w:hint="eastAsia" w:ascii="宋体" w:hAnsi="宋体" w:cs="宋体"/>
          <w:sz w:val="24"/>
          <w:szCs w:val="24"/>
        </w:rPr>
        <w:t xml:space="preserve">永久基本农田年度评估调整</w:t>
      </w:r>
      <w:r/>
    </w:p>
    <w:p>
      <w:pPr>
        <w:pStyle w:val="854"/>
        <w:ind w:firstLine="480"/>
        <w:jc w:val="left"/>
        <w:spacing w:line="312" w:lineRule="auto"/>
        <w:widowControl w:val="off"/>
        <w:rPr>
          <w:rFonts w:hint="eastAsia" w:ascii="宋体" w:hAnsi="宋体" w:cs="宋体"/>
          <w:sz w:val="24"/>
          <w:szCs w:val="24"/>
        </w:rPr>
      </w:pPr>
      <w:r>
        <w:rPr>
          <w:rFonts w:hint="eastAsia" w:ascii="宋体" w:hAnsi="宋体" w:cs="宋体"/>
          <w:sz w:val="24"/>
          <w:szCs w:val="24"/>
        </w:rPr>
        <w:t xml:space="preserve">3、项目编号：JSZC-320322-JSXR-C2025-0006</w:t>
      </w:r>
      <w:r>
        <w:rPr>
          <w:rStyle w:val="1077"/>
          <w:rFonts w:hint="eastAsia" w:ascii="宋体" w:hAnsi="宋体" w:cs="宋体"/>
          <w:sz w:val="24"/>
          <w:szCs w:val="24"/>
        </w:rPr>
        <w:t xml:space="preserve">  </w:t>
      </w:r>
      <w:r/>
    </w:p>
    <w:p>
      <w:pPr>
        <w:pStyle w:val="854"/>
        <w:ind w:firstLine="480"/>
        <w:spacing w:line="312" w:lineRule="auto"/>
        <w:widowControl w:val="off"/>
        <w:rPr>
          <w:rFonts w:hint="eastAsia" w:ascii="宋体" w:hAnsi="宋体" w:cs="宋体"/>
          <w:sz w:val="24"/>
          <w:szCs w:val="24"/>
        </w:rPr>
      </w:pPr>
      <w:r>
        <w:rPr>
          <w:rFonts w:hint="eastAsia" w:ascii="宋体" w:hAnsi="宋体" w:cs="宋体"/>
          <w:sz w:val="24"/>
          <w:szCs w:val="24"/>
        </w:rPr>
        <w:t xml:space="preserve">4、采购预算（采购项目预算金额）：详见《项目要求（采购需求）》。</w:t>
      </w:r>
      <w:r/>
    </w:p>
    <w:p>
      <w:pPr>
        <w:pStyle w:val="854"/>
        <w:jc w:val="left"/>
        <w:spacing w:line="312" w:lineRule="auto"/>
        <w:widowControl w:val="off"/>
        <w:rPr>
          <w:rFonts w:hint="eastAsia" w:ascii="宋体" w:hAnsi="宋体" w:cs="宋体"/>
          <w:sz w:val="24"/>
          <w:szCs w:val="24"/>
        </w:rPr>
      </w:pPr>
      <w:r>
        <w:rPr>
          <w:rFonts w:hint="eastAsia" w:ascii="宋体" w:hAnsi="宋体" w:cs="宋体"/>
          <w:sz w:val="24"/>
          <w:szCs w:val="24"/>
        </w:rPr>
        <w:t xml:space="preserve">二、采购需求：详见《项目要求（采购需求）》。</w:t>
      </w:r>
      <w:r/>
    </w:p>
    <w:p>
      <w:pPr>
        <w:pStyle w:val="854"/>
        <w:spacing w:line="312" w:lineRule="auto"/>
        <w:widowControl w:val="off"/>
        <w:rPr>
          <w:rFonts w:hint="eastAsia" w:ascii="宋体" w:hAnsi="宋体" w:cs="宋体"/>
          <w:sz w:val="24"/>
          <w:szCs w:val="24"/>
        </w:rPr>
      </w:pPr>
      <w:r>
        <w:rPr>
          <w:rFonts w:hint="eastAsia" w:ascii="宋体" w:hAnsi="宋体" w:cs="宋体"/>
          <w:sz w:val="24"/>
          <w:szCs w:val="24"/>
        </w:rPr>
        <w:t xml:space="preserve">三、采购方式：</w:t>
      </w:r>
      <w:r/>
    </w:p>
    <w:p>
      <w:pPr>
        <w:pStyle w:val="854"/>
        <w:ind w:firstLine="480"/>
        <w:spacing w:line="312" w:lineRule="auto"/>
        <w:widowControl w:val="off"/>
        <w:rPr>
          <w:rFonts w:hint="eastAsia" w:ascii="宋体" w:hAnsi="宋体" w:cs="宋体"/>
          <w:sz w:val="24"/>
          <w:szCs w:val="24"/>
        </w:rPr>
      </w:pPr>
      <w:r>
        <w:rPr>
          <w:rFonts w:hint="eastAsia" w:ascii="宋体" w:hAnsi="宋体" w:cs="宋体"/>
          <w:sz w:val="24"/>
          <w:szCs w:val="24"/>
        </w:rPr>
        <w:t xml:space="preserve">1、采购人确定的采购项目属性：服务。</w:t>
      </w:r>
      <w:r/>
    </w:p>
    <w:p>
      <w:pPr>
        <w:pStyle w:val="854"/>
        <w:ind w:firstLine="480"/>
        <w:spacing w:line="312" w:lineRule="auto"/>
        <w:widowControl w:val="off"/>
        <w:rPr>
          <w:rFonts w:hint="eastAsia" w:ascii="宋体" w:hAnsi="宋体" w:cs="宋体"/>
          <w:sz w:val="24"/>
          <w:szCs w:val="24"/>
        </w:rPr>
      </w:pPr>
      <w:r>
        <w:rPr>
          <w:rFonts w:hint="eastAsia" w:ascii="宋体" w:hAnsi="宋体" w:cs="宋体"/>
          <w:sz w:val="24"/>
          <w:szCs w:val="24"/>
        </w:rPr>
        <w:t xml:space="preserve">2、本项目采用竞争性磋商采购方式。</w:t>
      </w:r>
      <w:r/>
    </w:p>
    <w:p>
      <w:pPr>
        <w:pStyle w:val="854"/>
        <w:spacing w:line="312" w:lineRule="auto"/>
        <w:widowControl w:val="off"/>
        <w:rPr>
          <w:rFonts w:hint="eastAsia" w:ascii="宋体" w:hAnsi="宋体" w:cs="宋体"/>
          <w:sz w:val="24"/>
          <w:szCs w:val="24"/>
        </w:rPr>
      </w:pPr>
      <w:r>
        <w:rPr>
          <w:rFonts w:hint="eastAsia" w:ascii="宋体" w:hAnsi="宋体" w:cs="宋体"/>
          <w:sz w:val="24"/>
          <w:szCs w:val="24"/>
        </w:rPr>
        <w:t xml:space="preserve">四、采购邀请：通过发布公告的方式邀请符合相应资格条件的供应商参与竞争性磋商采购活动。</w:t>
      </w:r>
      <w:r/>
    </w:p>
    <w:p>
      <w:pPr>
        <w:pStyle w:val="854"/>
        <w:jc w:val="left"/>
        <w:spacing w:line="312" w:lineRule="auto"/>
        <w:widowControl w:val="off"/>
        <w:rPr>
          <w:rFonts w:hint="eastAsia" w:ascii="宋体" w:hAnsi="宋体" w:cs="宋体"/>
          <w:sz w:val="24"/>
          <w:szCs w:val="24"/>
        </w:rPr>
      </w:pPr>
      <w:r>
        <w:rPr>
          <w:rFonts w:hint="eastAsia" w:ascii="宋体" w:hAnsi="宋体" w:cs="宋体"/>
          <w:sz w:val="24"/>
          <w:szCs w:val="24"/>
        </w:rPr>
        <w:t xml:space="preserve">五、合同草案条款：见《磋商文件》附件《合同草案条款》。</w:t>
      </w:r>
      <w:r/>
    </w:p>
    <w:p>
      <w:pPr>
        <w:jc w:val="left"/>
        <w:spacing w:line="312" w:lineRule="auto"/>
        <w:widowControl w:val="off"/>
        <w:rPr>
          <w:rFonts w:hint="eastAsia" w:ascii="宋体" w:hAnsi="宋体" w:cs="宋体"/>
          <w:sz w:val="24"/>
          <w:szCs w:val="24"/>
          <w:lang w:bidi="en-US"/>
        </w:rPr>
      </w:pPr>
      <w:r>
        <w:rPr>
          <w:rFonts w:hint="eastAsia" w:ascii="宋体" w:hAnsi="宋体" w:cs="宋体"/>
          <w:bCs/>
          <w:sz w:val="24"/>
          <w:szCs w:val="24"/>
        </w:rPr>
        <w:t xml:space="preserve">六、</w:t>
      </w:r>
      <w:r>
        <w:rPr>
          <w:rFonts w:hint="eastAsia" w:ascii="宋体" w:hAnsi="宋体" w:cs="宋体"/>
          <w:sz w:val="24"/>
        </w:rPr>
        <w:t xml:space="preserve">供应商资格条件：见竞争性磋商公告（项目编号：</w:t>
      </w:r>
      <w:r>
        <w:rPr>
          <w:rStyle w:val="1077"/>
          <w:rFonts w:hint="eastAsia" w:ascii="宋体" w:hAnsi="宋体" w:cs="宋体"/>
          <w:sz w:val="24"/>
          <w:szCs w:val="24"/>
        </w:rPr>
        <w:t xml:space="preserve">JSZC-320322-JSXR-C2025-0006</w:t>
      </w:r>
      <w:r>
        <w:rPr>
          <w:rFonts w:hint="eastAsia" w:ascii="宋体" w:hAnsi="宋体" w:cs="宋体"/>
          <w:sz w:val="24"/>
        </w:rPr>
        <w:t xml:space="preserve">）</w:t>
      </w:r>
      <w:r/>
    </w:p>
    <w:p>
      <w:pPr>
        <w:pStyle w:val="854"/>
        <w:jc w:val="left"/>
        <w:spacing w:line="312" w:lineRule="auto"/>
        <w:widowControl w:val="off"/>
        <w:rPr>
          <w:rStyle w:val="1077"/>
          <w:rFonts w:hint="eastAsia" w:ascii="宋体" w:hAnsi="宋体" w:cs="宋体"/>
          <w:b/>
          <w:bCs/>
          <w:sz w:val="24"/>
          <w:szCs w:val="24"/>
        </w:rPr>
      </w:pPr>
      <w:r>
        <w:rPr>
          <w:rStyle w:val="1077"/>
          <w:rFonts w:hint="eastAsia" w:ascii="宋体" w:hAnsi="宋体" w:cs="宋体"/>
          <w:b/>
          <w:bCs/>
          <w:sz w:val="24"/>
          <w:szCs w:val="24"/>
        </w:rPr>
        <w:t xml:space="preserve">七、说明：</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1、本项目接受联合体参与采购活动。</w:t>
      </w:r>
      <w:r/>
    </w:p>
    <w:p>
      <w:pPr>
        <w:pStyle w:val="854"/>
        <w:ind w:firstLine="482"/>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2、单位负责人为同一人或者存在直接控股、管理关系的不同供应商，不得参加同一合同项下的政府采购活动。</w:t>
      </w:r>
      <w:r/>
    </w:p>
    <w:p>
      <w:pPr>
        <w:pStyle w:val="854"/>
        <w:ind w:firstLine="482"/>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3、为本采购项目提供整体设计、规范编制或者项目管理、审查等服务的供应商，不得再参加本采购项目的采购活动。</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4、查询及使用供应商信用记录：</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⑴由采购人查询信用信息。</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⑵查询渠道包括：</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①“信用中国”网（www.creditchina.gov.cn）；</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②中国政府采购网（www.ccgp.gov.cn）；</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③“信用中国（江苏）”网（http://credit.jiangsu.gov.cn/）；</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④“信用中国（徐州）”网（www.xuzhoucredit.gov.cn）。</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⑶截止时点（查询环节）：评审结束前。</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⑷信用信息查询记录和证据留存的具体方式：网页截屏打印，与其他采购文件一并保存。</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⑸信用信息的使用规则：</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4"/>
        <w:jc w:val="left"/>
        <w:spacing w:line="312" w:lineRule="auto"/>
        <w:widowControl w:val="off"/>
        <w:rPr>
          <w:rStyle w:val="1077"/>
          <w:rFonts w:hint="eastAsia" w:ascii="宋体" w:hAnsi="宋体" w:cs="宋体"/>
          <w:b/>
          <w:bCs/>
          <w:sz w:val="24"/>
          <w:szCs w:val="24"/>
        </w:rPr>
      </w:pPr>
      <w:r>
        <w:rPr>
          <w:rStyle w:val="1077"/>
          <w:rFonts w:hint="eastAsia" w:ascii="宋体" w:hAnsi="宋体" w:cs="宋体"/>
          <w:b/>
          <w:bCs/>
          <w:sz w:val="24"/>
          <w:szCs w:val="24"/>
        </w:rPr>
        <w:t xml:space="preserve">八、报价要求</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1、供应商报价为要约，采购人无承诺表示时视为未成交，采购人认为必要时可重新进行竞争性磋商采购或采取其它方式采购。</w:t>
      </w:r>
      <w:r/>
    </w:p>
    <w:p>
      <w:pPr>
        <w:pStyle w:val="854"/>
        <w:ind w:firstLine="480"/>
        <w:jc w:val="left"/>
        <w:spacing w:line="312" w:lineRule="auto"/>
        <w:widowControl w:val="off"/>
        <w:rPr>
          <w:rStyle w:val="1077"/>
          <w:rFonts w:hint="eastAsia" w:ascii="宋体" w:hAnsi="宋体" w:cs="宋体"/>
          <w:sz w:val="24"/>
          <w:szCs w:val="24"/>
        </w:rPr>
      </w:pPr>
      <w:r>
        <w:rPr>
          <w:rStyle w:val="1077"/>
          <w:rFonts w:hint="eastAsia" w:ascii="宋体" w:hAnsi="宋体" w:cs="宋体"/>
          <w:sz w:val="24"/>
          <w:szCs w:val="24"/>
        </w:rPr>
        <w:t xml:space="preserve">2、按照《磋商报价表》要求填写首次报价。</w:t>
      </w:r>
      <w:r/>
    </w:p>
    <w:p>
      <w:pPr>
        <w:pStyle w:val="854"/>
        <w:ind w:firstLine="480"/>
        <w:spacing w:line="312" w:lineRule="auto"/>
        <w:widowControl w:val="off"/>
        <w:rPr>
          <w:rFonts w:hint="eastAsia" w:ascii="宋体" w:hAnsi="宋体" w:cs="宋体"/>
          <w:sz w:val="24"/>
          <w:szCs w:val="24"/>
        </w:rPr>
      </w:pPr>
      <w:r>
        <w:rPr>
          <w:rFonts w:hint="eastAsia" w:ascii="宋体" w:hAnsi="宋体" w:cs="宋体"/>
          <w:sz w:val="24"/>
          <w:szCs w:val="24"/>
        </w:rPr>
        <w:t xml:space="preserve">3、报价包含本项目范围内的全部费用（含税）。供应商有漏报或不报的，采购人将视为有关费用已包括在本项目的报价中而不予支付。采购人不再支付报价以外的任何费用。</w:t>
      </w:r>
      <w:r/>
    </w:p>
    <w:p>
      <w:pPr>
        <w:pStyle w:val="854"/>
        <w:jc w:val="left"/>
        <w:spacing w:line="312" w:lineRule="auto"/>
        <w:widowControl w:val="off"/>
        <w:rPr>
          <w:rFonts w:hint="eastAsia" w:ascii="宋体" w:hAnsi="宋体" w:cs="宋体"/>
          <w:sz w:val="24"/>
          <w:szCs w:val="24"/>
        </w:rPr>
      </w:pPr>
      <w:r>
        <w:rPr>
          <w:rStyle w:val="1077"/>
          <w:rFonts w:hint="eastAsia" w:ascii="宋体" w:hAnsi="宋体" w:cs="宋体"/>
          <w:sz w:val="24"/>
          <w:szCs w:val="24"/>
        </w:rPr>
        <w:t xml:space="preserve">九、</w:t>
      </w:r>
      <w:r>
        <w:rPr>
          <w:rFonts w:hint="eastAsia" w:ascii="宋体" w:hAnsi="宋体" w:cs="宋体"/>
          <w:sz w:val="24"/>
          <w:szCs w:val="24"/>
        </w:rPr>
        <w:t xml:space="preserve">供应商提交磋商保证金：不需交纳。</w:t>
      </w:r>
      <w:r/>
    </w:p>
    <w:p>
      <w:pPr>
        <w:pStyle w:val="1045"/>
        <w:jc w:val="center"/>
        <w:keepLines w:val="0"/>
        <w:keepNext w:val="0"/>
        <w:spacing w:before="0" w:after="0" w:line="312" w:lineRule="auto"/>
        <w:widowControl w:val="off"/>
        <w:rPr>
          <w:rStyle w:val="1077"/>
          <w:rFonts w:hint="eastAsia" w:ascii="宋体" w:hAnsi="宋体" w:cs="宋体"/>
          <w:sz w:val="24"/>
          <w:szCs w:val="24"/>
        </w:rPr>
        <w:outlineLvl w:val="9"/>
      </w:pPr>
      <w:r>
        <w:rPr>
          <w:rFonts w:hint="eastAsia" w:ascii="宋体" w:hAnsi="宋体" w:cs="宋体"/>
          <w:sz w:val="24"/>
          <w:szCs w:val="24"/>
        </w:rPr>
      </w:r>
      <w:r/>
    </w:p>
    <w:p>
      <w:pPr>
        <w:pStyle w:val="1045"/>
        <w:jc w:val="center"/>
        <w:keepLines w:val="0"/>
        <w:keepNext w:val="0"/>
        <w:spacing w:before="0" w:after="0" w:line="312" w:lineRule="auto"/>
        <w:widowControl w:val="off"/>
        <w:rPr>
          <w:rStyle w:val="1077"/>
          <w:rFonts w:hint="eastAsia" w:ascii="宋体" w:hAnsi="宋体" w:cs="宋体"/>
          <w:sz w:val="24"/>
          <w:szCs w:val="24"/>
        </w:rPr>
      </w:pPr>
      <w:r/>
      <w:bookmarkStart w:id="2" w:name="_Toc30589"/>
      <w:r>
        <w:rPr>
          <w:rStyle w:val="1077"/>
          <w:rFonts w:hint="eastAsia" w:ascii="宋体" w:hAnsi="宋体" w:cs="宋体"/>
          <w:sz w:val="24"/>
          <w:szCs w:val="24"/>
        </w:rPr>
        <w:t xml:space="preserve">第二章 响应文件要求</w:t>
      </w:r>
      <w:bookmarkEnd w:id="2"/>
      <w:r/>
      <w:r/>
    </w:p>
    <w:p>
      <w:pPr>
        <w:jc w:val="left"/>
        <w:spacing w:line="312" w:lineRule="auto"/>
        <w:rPr>
          <w:rFonts w:hint="eastAsia" w:ascii="宋体" w:hAnsi="宋体" w:cs="宋体"/>
          <w:sz w:val="24"/>
          <w:szCs w:val="24"/>
        </w:rPr>
      </w:pPr>
      <w:r>
        <w:rPr>
          <w:rFonts w:hint="eastAsia" w:ascii="宋体" w:hAnsi="宋体" w:cs="宋体"/>
          <w:sz w:val="24"/>
          <w:szCs w:val="24"/>
        </w:rPr>
        <w:t xml:space="preserve">十、获取竞争性磋商文件：详见本项目竞争性磋商公告。</w:t>
      </w:r>
      <w:r/>
    </w:p>
    <w:p>
      <w:pPr>
        <w:jc w:val="left"/>
        <w:spacing w:line="312" w:lineRule="auto"/>
        <w:rPr>
          <w:rFonts w:hint="eastAsia" w:ascii="宋体" w:hAnsi="宋体" w:cs="宋体"/>
          <w:b/>
          <w:bCs/>
          <w:sz w:val="24"/>
          <w:szCs w:val="24"/>
        </w:rPr>
      </w:pPr>
      <w:r>
        <w:rPr>
          <w:rFonts w:hint="eastAsia" w:ascii="宋体" w:hAnsi="宋体" w:cs="宋体"/>
          <w:sz w:val="24"/>
          <w:szCs w:val="24"/>
        </w:rPr>
        <w:t xml:space="preserve">十一、提交响应文件要求</w:t>
      </w:r>
      <w:r/>
    </w:p>
    <w:p>
      <w:pPr>
        <w:jc w:val="center"/>
        <w:spacing w:line="312" w:lineRule="auto"/>
        <w:rPr>
          <w:rFonts w:hint="eastAsia" w:ascii="宋体" w:hAnsi="宋体" w:cs="宋体"/>
          <w:b/>
          <w:sz w:val="24"/>
          <w:szCs w:val="24"/>
        </w:rPr>
      </w:pPr>
      <w:r>
        <w:rPr>
          <w:rFonts w:hint="eastAsia" w:ascii="宋体" w:hAnsi="宋体" w:cs="宋体"/>
          <w:b/>
          <w:sz w:val="24"/>
          <w:szCs w:val="24"/>
        </w:rPr>
      </w:r>
      <w:r/>
    </w:p>
    <w:p>
      <w:pPr>
        <w:jc w:val="center"/>
        <w:spacing w:line="312" w:lineRule="auto"/>
        <w:rPr>
          <w:rFonts w:hint="eastAsia" w:ascii="宋体" w:hAnsi="宋体" w:cs="宋体"/>
          <w:b/>
          <w:sz w:val="24"/>
          <w:szCs w:val="24"/>
        </w:rPr>
      </w:pPr>
      <w:r>
        <w:rPr>
          <w:rFonts w:hint="eastAsia" w:ascii="宋体" w:hAnsi="宋体" w:cs="宋体"/>
          <w:b/>
          <w:sz w:val="24"/>
          <w:szCs w:val="24"/>
        </w:rPr>
      </w:r>
      <w:r/>
    </w:p>
    <w:p>
      <w:pPr>
        <w:jc w:val="center"/>
        <w:spacing w:line="312" w:lineRule="auto"/>
        <w:rPr>
          <w:rFonts w:hint="eastAsia" w:ascii="宋体" w:hAnsi="宋体" w:cs="宋体"/>
          <w:bCs/>
          <w:sz w:val="24"/>
          <w:szCs w:val="24"/>
        </w:rPr>
      </w:pPr>
      <w:r>
        <w:rPr>
          <w:rFonts w:hint="eastAsia" w:ascii="宋体" w:hAnsi="宋体" w:cs="宋体"/>
          <w:b/>
          <w:sz w:val="24"/>
          <w:szCs w:val="24"/>
        </w:rPr>
        <w:t xml:space="preserve">第一部分 基本要求</w:t>
      </w:r>
      <w:r/>
    </w:p>
    <w:p>
      <w:pPr>
        <w:ind w:firstLine="480"/>
        <w:jc w:val="left"/>
        <w:spacing w:line="312" w:lineRule="auto"/>
        <w:rPr>
          <w:rFonts w:hint="eastAsia" w:ascii="宋体" w:hAnsi="宋体" w:cs="宋体"/>
          <w:bCs/>
          <w:sz w:val="24"/>
          <w:szCs w:val="24"/>
        </w:rPr>
      </w:pPr>
      <w:r>
        <w:rPr>
          <w:rFonts w:hint="eastAsia" w:ascii="宋体" w:hAnsi="宋体" w:cs="宋体"/>
          <w:bCs/>
          <w:sz w:val="24"/>
          <w:szCs w:val="24"/>
        </w:rPr>
        <w:t xml:space="preserve">（一）本项目通过“苏采云”系统进行电子采购，即供应商响应文件从政府采购客户端工具制作并通过“苏采云”系统提交。</w:t>
      </w:r>
      <w:r/>
    </w:p>
    <w:p>
      <w:pPr>
        <w:ind w:firstLine="480"/>
        <w:jc w:val="left"/>
        <w:spacing w:line="312" w:lineRule="auto"/>
        <w:rPr>
          <w:rFonts w:hint="eastAsia" w:ascii="宋体" w:hAnsi="宋体" w:cs="宋体"/>
          <w:bCs/>
          <w:sz w:val="24"/>
          <w:szCs w:val="24"/>
        </w:rPr>
      </w:pPr>
      <w:r>
        <w:rPr>
          <w:rFonts w:hint="eastAsia" w:ascii="宋体" w:hAnsi="宋体" w:cs="宋体"/>
          <w:bCs/>
          <w:sz w:val="24"/>
          <w:szCs w:val="24"/>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077"/>
          <w:rFonts w:hint="eastAsia" w:ascii="宋体" w:hAnsi="宋体" w:cs="宋体"/>
          <w:sz w:val="24"/>
          <w:szCs w:val="24"/>
        </w:rPr>
      </w:pPr>
      <w:r>
        <w:rPr>
          <w:rFonts w:hint="eastAsia" w:ascii="宋体" w:hAnsi="宋体" w:cs="宋体"/>
          <w:bCs/>
          <w:sz w:val="24"/>
          <w:szCs w:val="24"/>
        </w:rPr>
        <w:t xml:space="preserve">2、“CA数字证书”的获</w:t>
      </w:r>
      <w:r>
        <w:rPr>
          <w:rStyle w:val="1077"/>
          <w:rFonts w:hint="eastAsia" w:ascii="宋体" w:hAnsi="宋体" w:cs="宋体"/>
          <w:sz w:val="24"/>
          <w:szCs w:val="24"/>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12" w:lineRule="auto"/>
        <w:rPr>
          <w:rFonts w:hint="eastAsia" w:ascii="宋体" w:hAnsi="宋体" w:cs="宋体"/>
          <w:bCs/>
          <w:sz w:val="24"/>
          <w:szCs w:val="24"/>
        </w:rPr>
      </w:pPr>
      <w:r>
        <w:rPr>
          <w:rFonts w:hint="eastAsia" w:ascii="宋体" w:hAnsi="宋体" w:cs="宋体"/>
          <w:bCs/>
          <w:sz w:val="24"/>
          <w:szCs w:val="24"/>
        </w:rPr>
        <w:t xml:space="preserve">3、</w:t>
      </w:r>
      <w:r>
        <w:rPr>
          <w:rStyle w:val="1077"/>
          <w:rFonts w:hint="eastAsia" w:ascii="宋体" w:hAnsi="宋体" w:cs="宋体"/>
          <w:sz w:val="24"/>
          <w:szCs w:val="24"/>
        </w:rPr>
        <w:t xml:space="preserve">使用需要第三方认证的电子签名、数据电文，通过互联网方式提交首次响应文件。即：使用“电子签名认证证书（CA数字证书）”登录“苏采云”系统</w:t>
      </w:r>
      <w:r>
        <w:rPr>
          <w:rFonts w:hint="eastAsia" w:ascii="宋体" w:hAnsi="宋体" w:cs="宋体"/>
          <w:bCs/>
          <w:sz w:val="24"/>
          <w:szCs w:val="24"/>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hint="eastAsia" w:ascii="宋体" w:hAnsi="宋体" w:cs="宋体"/>
          <w:b/>
          <w:sz w:val="24"/>
          <w:szCs w:val="24"/>
        </w:rPr>
      </w:pPr>
      <w:r>
        <w:rPr>
          <w:rFonts w:hint="eastAsia" w:ascii="宋体" w:hAnsi="宋体" w:cs="宋体"/>
          <w:b/>
          <w:sz w:val="24"/>
          <w:szCs w:val="24"/>
        </w:rPr>
        <w:t xml:space="preserve">4、“苏采云”系统使用要求：</w:t>
      </w:r>
      <w:r/>
    </w:p>
    <w:p>
      <w:pPr>
        <w:ind w:firstLine="480"/>
        <w:jc w:val="left"/>
        <w:spacing w:line="312" w:lineRule="auto"/>
        <w:rPr>
          <w:rFonts w:hint="eastAsia" w:ascii="宋体" w:hAnsi="宋体" w:cs="宋体"/>
          <w:b/>
          <w:sz w:val="24"/>
          <w:szCs w:val="24"/>
        </w:rPr>
      </w:pPr>
      <w:r>
        <w:rPr>
          <w:rFonts w:hint="eastAsia" w:ascii="宋体" w:hAnsi="宋体" w:cs="宋体"/>
          <w:b/>
          <w:sz w:val="24"/>
          <w:szCs w:val="24"/>
        </w:rPr>
        <w:t xml:space="preserve">4.1使用谷歌浏览器参与不见面开标及磋商环节。</w:t>
      </w:r>
      <w:r/>
    </w:p>
    <w:p>
      <w:pPr>
        <w:ind w:firstLine="480"/>
        <w:jc w:val="left"/>
        <w:spacing w:line="312" w:lineRule="auto"/>
        <w:rPr>
          <w:rFonts w:hint="eastAsia" w:ascii="宋体" w:hAnsi="宋体" w:cs="宋体"/>
          <w:b/>
          <w:sz w:val="24"/>
          <w:szCs w:val="24"/>
        </w:rPr>
      </w:pPr>
      <w:r>
        <w:rPr>
          <w:rFonts w:hint="eastAsia" w:ascii="宋体" w:hAnsi="宋体" w:cs="宋体"/>
          <w:b/>
          <w:sz w:val="24"/>
          <w:szCs w:val="24"/>
        </w:rPr>
        <w:t xml:space="preserve">4.2电脑需提前准备好麦克风、音响，摄像头，提前检查保证能够正常使用。</w:t>
      </w:r>
      <w:r/>
    </w:p>
    <w:p>
      <w:pPr>
        <w:ind w:firstLine="480"/>
        <w:jc w:val="left"/>
        <w:spacing w:line="312" w:lineRule="auto"/>
        <w:rPr>
          <w:rFonts w:hint="eastAsia" w:ascii="宋体" w:hAnsi="宋体" w:cs="宋体"/>
          <w:b/>
          <w:sz w:val="24"/>
          <w:szCs w:val="24"/>
        </w:rPr>
      </w:pPr>
      <w:r>
        <w:rPr>
          <w:rFonts w:hint="eastAsia" w:ascii="宋体" w:hAnsi="宋体" w:cs="宋体"/>
          <w:b/>
          <w:sz w:val="24"/>
          <w:szCs w:val="24"/>
        </w:rPr>
        <w:t xml:space="preserve">4.3操作系统至少win7以上，建议使用win10操作系统。</w:t>
      </w:r>
      <w:r/>
    </w:p>
    <w:p>
      <w:pPr>
        <w:ind w:firstLine="480"/>
        <w:jc w:val="left"/>
        <w:spacing w:line="312" w:lineRule="auto"/>
        <w:rPr>
          <w:rFonts w:hint="eastAsia" w:ascii="宋体" w:hAnsi="宋体" w:cs="宋体"/>
          <w:bCs/>
          <w:sz w:val="24"/>
          <w:szCs w:val="24"/>
        </w:rPr>
      </w:pPr>
      <w:r>
        <w:rPr>
          <w:rFonts w:hint="eastAsia" w:ascii="宋体" w:hAnsi="宋体" w:cs="宋体"/>
          <w:sz w:val="24"/>
          <w:szCs w:val="24"/>
        </w:rPr>
        <w:t xml:space="preserve">（二</w:t>
      </w:r>
      <w:r>
        <w:rPr>
          <w:rFonts w:hint="eastAsia" w:ascii="宋体" w:hAnsi="宋体" w:cs="宋体"/>
          <w:bCs/>
          <w:sz w:val="24"/>
          <w:szCs w:val="24"/>
        </w:rPr>
        <w:t xml:space="preserve">）首次响应文件提交时间、地点：：</w:t>
      </w:r>
      <w:r/>
    </w:p>
    <w:p>
      <w:pPr>
        <w:ind w:firstLine="480"/>
        <w:jc w:val="left"/>
        <w:spacing w:line="312" w:lineRule="auto"/>
        <w:rPr>
          <w:rFonts w:hint="eastAsia" w:ascii="宋体" w:hAnsi="宋体" w:cs="宋体"/>
          <w:bCs/>
          <w:sz w:val="24"/>
          <w:szCs w:val="24"/>
        </w:rPr>
      </w:pPr>
      <w:r>
        <w:rPr>
          <w:rFonts w:hint="eastAsia" w:ascii="宋体" w:hAnsi="宋体" w:cs="宋体"/>
          <w:bCs/>
          <w:sz w:val="24"/>
          <w:szCs w:val="24"/>
        </w:rPr>
        <w:t xml:space="preserve">1、首次响应文件提交的截止时间： </w:t>
      </w:r>
      <w:r>
        <w:rPr>
          <w:rFonts w:hint="eastAsia" w:ascii="宋体" w:hAnsi="宋体" w:cs="宋体"/>
          <w:b/>
          <w:sz w:val="24"/>
          <w:szCs w:val="24"/>
        </w:rPr>
        <w:t xml:space="preserve">2025年11月11日09:30（北京时间）</w:t>
      </w:r>
      <w:r>
        <w:rPr>
          <w:rFonts w:hint="eastAsia" w:ascii="宋体" w:hAnsi="宋体" w:cs="宋体"/>
          <w:bCs/>
          <w:sz w:val="24"/>
          <w:szCs w:val="24"/>
        </w:rPr>
        <w:t xml:space="preserve">，截止时间后提交的响应文件为无效文件将被拒收。</w:t>
      </w:r>
      <w:r/>
    </w:p>
    <w:p>
      <w:pPr>
        <w:ind w:firstLine="480"/>
        <w:jc w:val="left"/>
        <w:spacing w:line="312" w:lineRule="auto"/>
        <w:rPr>
          <w:rFonts w:hint="eastAsia" w:ascii="宋体" w:hAnsi="宋体" w:cs="宋体"/>
          <w:sz w:val="24"/>
          <w:szCs w:val="24"/>
        </w:rPr>
      </w:pPr>
      <w:r>
        <w:rPr>
          <w:rFonts w:hint="eastAsia" w:ascii="宋体" w:hAnsi="宋体" w:cs="宋体"/>
          <w:bCs/>
          <w:sz w:val="24"/>
          <w:szCs w:val="24"/>
        </w:rPr>
        <w:t xml:space="preserve">2、提交首次响应文</w:t>
      </w:r>
      <w:r>
        <w:rPr>
          <w:rFonts w:hint="eastAsia" w:ascii="宋体" w:hAnsi="宋体" w:cs="宋体"/>
          <w:sz w:val="24"/>
          <w:szCs w:val="24"/>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3、首次响应文件开启时间：</w:t>
      </w:r>
      <w:r>
        <w:rPr>
          <w:rFonts w:hint="eastAsia" w:ascii="宋体" w:hAnsi="宋体" w:cs="宋体"/>
          <w:b/>
          <w:sz w:val="24"/>
          <w:szCs w:val="24"/>
        </w:rPr>
        <w:t xml:space="preserve">2025年11月11日09:30</w:t>
      </w:r>
      <w:r>
        <w:rPr>
          <w:rFonts w:hint="eastAsia" w:ascii="宋体" w:hAnsi="宋体" w:cs="宋体"/>
          <w:b/>
          <w:bCs/>
          <w:sz w:val="24"/>
          <w:szCs w:val="24"/>
        </w:rPr>
        <w:t xml:space="preserve">（北京时间）</w:t>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（四）不接受不按要求加盖公章（电子签章）的首次响应文件。电子签章相关要求见“苏采云”系统。</w:t>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sz w:val="24"/>
          <w:szCs w:val="24"/>
        </w:rPr>
        <w:t xml:space="preserve">开启后“苏采云”系统提示解密30分钟内，通过“苏采云”系统</w:t>
      </w:r>
      <w:r>
        <w:rPr>
          <w:rFonts w:hint="eastAsia" w:ascii="宋体" w:hAnsi="宋体" w:cs="宋体"/>
          <w:sz w:val="24"/>
          <w:szCs w:val="24"/>
        </w:rPr>
        <w:t xml:space="preserve">（使用“CA数字证书”）解密。</w:t>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（六）采购文件（后缀名为“.kedt”）、供应商操作手册及政府采购客户端工具可通过“苏采云”系统（网址：</w:t>
      </w:r>
      <w:r>
        <w:fldChar w:fldCharType="begin"/>
      </w:r>
      <w:r>
        <w:instrText xml:space="preserve"> HYPERLINK "http://jszfcg.jsczt.cn/" </w:instrText>
      </w:r>
      <w:r>
        <w:fldChar w:fldCharType="separate"/>
      </w:r>
      <w:r>
        <w:rPr>
          <w:rStyle w:val="846"/>
          <w:rFonts w:hint="eastAsia" w:ascii="宋体" w:hAnsi="宋体" w:cs="宋体"/>
          <w:color w:val="auto"/>
          <w:sz w:val="24"/>
          <w:szCs w:val="24"/>
        </w:rPr>
        <w:t xml:space="preserve">http：//jszfcg.jsczt.cn/</w:t>
      </w:r>
      <w:r>
        <w:rPr>
          <w:rStyle w:val="846"/>
          <w:rFonts w:hint="eastAsia" w:ascii="宋体" w:hAnsi="宋体" w:cs="宋体"/>
          <w:color w:val="auto"/>
          <w:sz w:val="24"/>
          <w:szCs w:val="24"/>
        </w:rPr>
        <w:fldChar w:fldCharType="end"/>
      </w:r>
      <w:r>
        <w:rPr>
          <w:rFonts w:hint="eastAsia" w:ascii="宋体" w:hAnsi="宋体" w:cs="宋体"/>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hint="eastAsia" w:ascii="宋体" w:hAnsi="宋体" w:cs="宋体"/>
          <w:sz w:val="24"/>
          <w:szCs w:val="24"/>
        </w:rPr>
      </w:pPr>
      <w:r>
        <w:rPr>
          <w:rFonts w:hint="eastAsia" w:ascii="宋体" w:hAnsi="宋体" w:cs="宋体"/>
          <w:sz w:val="24"/>
          <w:szCs w:val="24"/>
        </w:rPr>
        <w:t xml:space="preserve">（七）相关说明： 供应商在“苏采云”系统中提交首次响应文件的时间即为数据电文（响应文件，下同）的发送时间和接收时间。</w:t>
      </w:r>
      <w:r/>
    </w:p>
    <w:p>
      <w:pPr>
        <w:jc w:val="center"/>
        <w:spacing w:line="312" w:lineRule="auto"/>
        <w:rPr>
          <w:rFonts w:hint="eastAsia" w:ascii="宋体" w:hAnsi="宋体"/>
          <w:b/>
          <w:sz w:val="24"/>
          <w:szCs w:val="20"/>
        </w:rPr>
      </w:pPr>
      <w:r>
        <w:rPr>
          <w:rFonts w:hint="eastAsia" w:ascii="宋体" w:hAnsi="宋体"/>
          <w:b/>
          <w:sz w:val="24"/>
          <w:szCs w:val="20"/>
        </w:rPr>
        <w:t xml:space="preserve">第二部分 响应文件组成 </w:t>
      </w:r>
      <w:r/>
    </w:p>
    <w:p>
      <w:pPr>
        <w:jc w:val="left"/>
        <w:spacing w:line="312" w:lineRule="auto"/>
        <w:rPr>
          <w:rFonts w:hint="eastAsia" w:ascii="宋体" w:hAnsi="宋体"/>
          <w:b/>
          <w:bCs/>
          <w:sz w:val="24"/>
          <w:szCs w:val="20"/>
        </w:rPr>
      </w:pPr>
      <w:r>
        <w:rPr>
          <w:rFonts w:ascii="宋体" w:hAnsi="宋体"/>
          <w:b/>
          <w:bCs/>
          <w:sz w:val="24"/>
          <w:szCs w:val="20"/>
        </w:rPr>
        <w:t xml:space="preserve">十</w:t>
      </w:r>
      <w:r>
        <w:rPr>
          <w:rFonts w:hint="eastAsia" w:ascii="宋体" w:hAnsi="宋体"/>
          <w:b/>
          <w:bCs/>
          <w:sz w:val="24"/>
          <w:szCs w:val="20"/>
        </w:rPr>
        <w:t xml:space="preserve">二</w:t>
      </w:r>
      <w:r>
        <w:rPr>
          <w:rFonts w:ascii="宋体" w:hAnsi="宋体"/>
          <w:b/>
          <w:bCs/>
          <w:sz w:val="24"/>
          <w:szCs w:val="20"/>
        </w:rPr>
        <w:t xml:space="preserve">、响应文件编制要求</w:t>
      </w:r>
      <w:r>
        <w:rPr>
          <w:rFonts w:hint="eastAsia" w:ascii="宋体" w:hAnsi="宋体"/>
          <w:b/>
          <w:bCs/>
          <w:sz w:val="24"/>
          <w:szCs w:val="20"/>
        </w:rPr>
        <w:t xml:space="preserve">，</w:t>
      </w:r>
      <w:r>
        <w:rPr>
          <w:rFonts w:ascii="宋体" w:hAnsi="宋体"/>
          <w:b/>
          <w:bCs/>
          <w:sz w:val="24"/>
          <w:szCs w:val="20"/>
        </w:rPr>
        <w:t xml:space="preserve">请按照以下要求（包括但不限于以下要求）制作：</w:t>
      </w:r>
      <w:r/>
    </w:p>
    <w:p>
      <w:pPr>
        <w:jc w:val="left"/>
        <w:spacing w:line="312" w:lineRule="auto"/>
        <w:rPr>
          <w:rFonts w:hint="eastAsia" w:ascii="宋体" w:hAnsi="宋体"/>
          <w:b/>
          <w:sz w:val="24"/>
          <w:szCs w:val="20"/>
        </w:rPr>
      </w:pPr>
      <w:r>
        <w:rPr>
          <w:rFonts w:ascii="宋体" w:hAnsi="宋体"/>
          <w:b/>
          <w:sz w:val="24"/>
          <w:szCs w:val="20"/>
        </w:rPr>
        <w:t xml:space="preserve">（一）基本目录</w:t>
      </w:r>
      <w:r/>
    </w:p>
    <w:p>
      <w:pPr>
        <w:ind w:firstLine="480"/>
        <w:jc w:val="left"/>
        <w:spacing w:line="312" w:lineRule="auto"/>
        <w:rPr>
          <w:rFonts w:hint="eastAsia" w:ascii="宋体" w:hAnsi="宋体"/>
          <w:bCs/>
          <w:sz w:val="24"/>
          <w:szCs w:val="20"/>
        </w:rPr>
      </w:pPr>
      <w:r>
        <w:rPr>
          <w:rFonts w:ascii="宋体" w:hAnsi="宋体"/>
          <w:bCs/>
          <w:sz w:val="24"/>
          <w:szCs w:val="20"/>
        </w:rPr>
        <w:t xml:space="preserve">1.</w:t>
      </w:r>
      <w:r>
        <w:rPr>
          <w:rFonts w:ascii="宋体" w:hAnsi="宋体"/>
          <w:sz w:val="24"/>
          <w:szCs w:val="20"/>
        </w:rPr>
        <w:t xml:space="preserve">《磋商报价表》（加盖电子签章，格式见《磋商文件》附件。</w:t>
      </w:r>
      <w:r>
        <w:rPr>
          <w:rFonts w:ascii="宋体" w:hAnsi="宋体"/>
          <w:bCs/>
          <w:sz w:val="24"/>
          <w:szCs w:val="20"/>
        </w:rPr>
        <w:t xml:space="preserve">政府采购客户端工具输入报价自动生成）；</w:t>
      </w:r>
      <w:r/>
    </w:p>
    <w:p>
      <w:pPr>
        <w:jc w:val="left"/>
        <w:spacing w:line="312" w:lineRule="auto"/>
        <w:rPr>
          <w:rFonts w:hint="eastAsia" w:ascii="宋体" w:hAnsi="宋体"/>
          <w:bCs/>
          <w:sz w:val="24"/>
          <w:szCs w:val="20"/>
        </w:rPr>
      </w:pPr>
      <w:r>
        <w:rPr>
          <w:rFonts w:ascii="宋体" w:hAnsi="宋体"/>
          <w:b/>
          <w:bCs/>
          <w:sz w:val="24"/>
          <w:szCs w:val="20"/>
        </w:rPr>
        <w:t xml:space="preserve">（二）资格</w:t>
      </w:r>
      <w:r>
        <w:rPr>
          <w:rFonts w:hint="eastAsia" w:ascii="宋体" w:hAnsi="宋体"/>
          <w:b/>
          <w:bCs/>
          <w:sz w:val="24"/>
          <w:szCs w:val="20"/>
        </w:rPr>
        <w:t xml:space="preserve">审查</w:t>
      </w:r>
      <w:r>
        <w:rPr>
          <w:rFonts w:ascii="宋体" w:hAnsi="宋体"/>
          <w:b/>
          <w:bCs/>
          <w:sz w:val="24"/>
          <w:szCs w:val="20"/>
        </w:rPr>
        <w:t xml:space="preserve">条件（1-</w:t>
      </w:r>
      <w:r>
        <w:rPr>
          <w:rFonts w:hint="eastAsia" w:ascii="宋体" w:hAnsi="宋体"/>
          <w:b/>
          <w:bCs/>
          <w:sz w:val="24"/>
          <w:szCs w:val="20"/>
        </w:rPr>
        <w:t xml:space="preserve">7</w:t>
      </w:r>
      <w:r>
        <w:rPr>
          <w:rFonts w:ascii="宋体" w:hAnsi="宋体"/>
          <w:b/>
          <w:bCs/>
          <w:sz w:val="24"/>
          <w:szCs w:val="20"/>
        </w:rPr>
        <w:t xml:space="preserve">项必须提供</w:t>
      </w:r>
      <w:r>
        <w:rPr>
          <w:rFonts w:hint="eastAsia" w:ascii="宋体" w:hAnsi="宋体"/>
          <w:b/>
          <w:bCs/>
          <w:sz w:val="24"/>
          <w:szCs w:val="20"/>
        </w:rPr>
        <w:t xml:space="preserve">并加盖电子签章</w:t>
      </w:r>
      <w:r>
        <w:rPr>
          <w:rFonts w:ascii="宋体" w:hAnsi="宋体"/>
          <w:b/>
          <w:bCs/>
          <w:sz w:val="24"/>
          <w:szCs w:val="20"/>
        </w:rPr>
        <w:t xml:space="preserve">，否则</w:t>
      </w:r>
      <w:r>
        <w:rPr>
          <w:rFonts w:ascii="宋体" w:hAnsi="宋体"/>
          <w:b/>
          <w:sz w:val="24"/>
          <w:szCs w:val="20"/>
        </w:rPr>
        <w:t xml:space="preserve">响应无效</w:t>
      </w:r>
      <w:r>
        <w:rPr>
          <w:rFonts w:ascii="宋体" w:hAnsi="宋体"/>
          <w:bCs/>
          <w:sz w:val="24"/>
          <w:szCs w:val="20"/>
        </w:rPr>
        <w:t xml:space="preserve">）</w:t>
      </w:r>
      <w:r/>
    </w:p>
    <w:p>
      <w:pPr>
        <w:ind w:firstLine="482"/>
        <w:jc w:val="left"/>
        <w:spacing w:line="312" w:lineRule="auto"/>
        <w:rPr>
          <w:rFonts w:hint="eastAsia" w:ascii="宋体" w:hAnsi="宋体"/>
          <w:sz w:val="24"/>
          <w:szCs w:val="20"/>
        </w:rPr>
      </w:pPr>
      <w:r>
        <w:rPr>
          <w:rFonts w:hint="eastAsia" w:ascii="宋体" w:hAnsi="宋体"/>
          <w:sz w:val="24"/>
          <w:szCs w:val="20"/>
        </w:rPr>
        <w:t xml:space="preserve">1.供应商合法有效的法人营业执照扫描件，或事业单位法人证书扫描件，或民办非企业单位登记证书扫描件或具有法定代表人委托的分支机构营业执照扫描件。以上证明文件提供原件的扫描件。</w:t>
      </w:r>
      <w:r>
        <w:rPr>
          <w:rFonts w:hint="eastAsia" w:ascii="宋体" w:hAnsi="宋体"/>
          <w:b/>
          <w:bCs/>
          <w:sz w:val="24"/>
          <w:szCs w:val="20"/>
        </w:rPr>
        <w:t xml:space="preserve">（如为联合体投标，联合体各方成员均需提供满足）。投标人为联合体的，每个联合体供应商最多由2家单位组成，各成员均应为中华人民共和国境内（不含港、澳、台）注册的具有独立法人资格的企业。</w:t>
      </w:r>
      <w:r/>
    </w:p>
    <w:p>
      <w:pPr>
        <w:ind w:firstLine="482"/>
        <w:jc w:val="left"/>
        <w:spacing w:line="312" w:lineRule="auto"/>
        <w:rPr>
          <w:rFonts w:hint="eastAsia" w:ascii="宋体" w:hAnsi="宋体"/>
          <w:sz w:val="24"/>
          <w:szCs w:val="20"/>
        </w:rPr>
      </w:pPr>
      <w:r>
        <w:rPr>
          <w:rFonts w:hint="eastAsia" w:ascii="宋体" w:hAnsi="宋体"/>
          <w:sz w:val="24"/>
          <w:szCs w:val="20"/>
        </w:rPr>
        <w:t xml:space="preserve">2.财务状况报告，至少提供</w:t>
      </w:r>
      <w:r>
        <w:rPr>
          <w:rFonts w:hint="eastAsia" w:ascii="宋体" w:hAnsi="宋体"/>
          <w:b/>
          <w:bCs/>
          <w:sz w:val="24"/>
          <w:szCs w:val="20"/>
        </w:rPr>
        <w:t xml:space="preserve">（如为联合体投标，联合体各方成员均需提供满足）：</w:t>
      </w:r>
      <w:r/>
    </w:p>
    <w:p>
      <w:pPr>
        <w:ind w:firstLine="482"/>
        <w:jc w:val="left"/>
        <w:spacing w:line="312" w:lineRule="auto"/>
        <w:rPr>
          <w:rFonts w:hint="eastAsia" w:ascii="宋体" w:hAnsi="宋体"/>
          <w:sz w:val="24"/>
          <w:szCs w:val="20"/>
        </w:rPr>
      </w:pPr>
      <w:r>
        <w:rPr>
          <w:rFonts w:hint="eastAsia" w:ascii="宋体" w:hAnsi="宋体" w:cs="宋体"/>
          <w:bCs/>
          <w:sz w:val="24"/>
        </w:rPr>
        <w:t xml:space="preserve">即提供供应商的本项目“首次响应文件提交截止时间”前6个月内的资产负债表原件的扫描件1份；供应商的本项目“首次响应文件提交截止时间”前6个月内任何1月（不含“首次响应文件提交截止时间”当月）利润表月报表原件的扫描件1份。</w:t>
      </w:r>
      <w:r/>
    </w:p>
    <w:p>
      <w:pPr>
        <w:ind w:firstLine="482"/>
        <w:jc w:val="left"/>
        <w:spacing w:line="312" w:lineRule="auto"/>
        <w:rPr>
          <w:rFonts w:hint="eastAsia" w:ascii="宋体" w:hAnsi="宋体"/>
          <w:sz w:val="24"/>
          <w:szCs w:val="20"/>
        </w:rPr>
      </w:pPr>
      <w:r>
        <w:rPr>
          <w:rFonts w:hint="eastAsia" w:ascii="宋体" w:hAnsi="宋体"/>
          <w:sz w:val="24"/>
          <w:szCs w:val="20"/>
        </w:rPr>
        <w:t xml:space="preserve">3.有依法缴纳税收和社会保障资金的记录</w:t>
      </w:r>
      <w:r>
        <w:rPr>
          <w:rFonts w:hint="eastAsia" w:ascii="宋体" w:hAnsi="宋体"/>
          <w:b/>
          <w:bCs/>
          <w:sz w:val="24"/>
          <w:szCs w:val="20"/>
        </w:rPr>
        <w:t xml:space="preserve">（如为联合体投标，联合体各方成员均需提供满足）</w:t>
      </w:r>
      <w:r>
        <w:rPr>
          <w:rFonts w:hint="eastAsia" w:ascii="宋体" w:hAnsi="宋体"/>
          <w:sz w:val="24"/>
          <w:szCs w:val="20"/>
        </w:rPr>
        <w:t xml:space="preserve">：</w:t>
      </w:r>
      <w:r/>
    </w:p>
    <w:p>
      <w:pPr>
        <w:ind w:firstLine="482"/>
        <w:jc w:val="left"/>
        <w:spacing w:line="312" w:lineRule="auto"/>
        <w:rPr>
          <w:rFonts w:hint="eastAsia" w:ascii="宋体" w:hAnsi="宋体"/>
          <w:sz w:val="24"/>
          <w:szCs w:val="20"/>
        </w:rPr>
      </w:pPr>
      <w:r>
        <w:rPr>
          <w:rFonts w:hint="eastAsia" w:ascii="宋体" w:hAnsi="宋体"/>
          <w:sz w:val="24"/>
          <w:szCs w:val="20"/>
        </w:rPr>
        <w:t xml:space="preserve">（1）本项目开标时间前6个月内</w:t>
      </w:r>
      <w:r>
        <w:rPr>
          <w:rFonts w:hint="eastAsia" w:ascii="宋体" w:hAnsi="宋体" w:cs="宋体"/>
          <w:bCs/>
          <w:sz w:val="24"/>
        </w:rPr>
        <w:t xml:space="preserve">（不含“首次响应文件提交截止时间”当月）</w:t>
      </w:r>
      <w:r>
        <w:rPr>
          <w:rFonts w:hint="eastAsia" w:ascii="宋体" w:hAnsi="宋体"/>
          <w:sz w:val="24"/>
          <w:szCs w:val="20"/>
        </w:rPr>
        <w:t xml:space="preserve">任何1月依法缴纳税收的相关材料原件的扫描件；</w:t>
      </w:r>
      <w:r/>
    </w:p>
    <w:p>
      <w:pPr>
        <w:ind w:firstLine="482"/>
        <w:jc w:val="left"/>
        <w:spacing w:line="312" w:lineRule="auto"/>
        <w:rPr>
          <w:rFonts w:hint="eastAsia" w:ascii="宋体" w:hAnsi="宋体"/>
          <w:sz w:val="24"/>
          <w:szCs w:val="20"/>
        </w:rPr>
      </w:pPr>
      <w:r>
        <w:rPr>
          <w:rFonts w:hint="eastAsia" w:ascii="宋体" w:hAnsi="宋体"/>
          <w:sz w:val="24"/>
          <w:szCs w:val="20"/>
        </w:rPr>
        <w:t xml:space="preserve">（2）本项目开标时间前6个月内</w:t>
      </w:r>
      <w:r>
        <w:rPr>
          <w:rFonts w:hint="eastAsia" w:ascii="宋体" w:hAnsi="宋体" w:cs="宋体"/>
          <w:bCs/>
          <w:sz w:val="24"/>
        </w:rPr>
        <w:t xml:space="preserve">（不含“首次响应文件提交截止时间”当月）</w:t>
      </w:r>
      <w:r>
        <w:rPr>
          <w:rFonts w:hint="eastAsia" w:ascii="宋体" w:hAnsi="宋体"/>
          <w:sz w:val="24"/>
          <w:szCs w:val="20"/>
        </w:rPr>
        <w:t xml:space="preserve">任何1月依法缴纳社会保障资金的相关材料原件的扫描件。</w:t>
      </w:r>
      <w:r/>
    </w:p>
    <w:p>
      <w:pPr>
        <w:ind w:firstLine="480"/>
        <w:widowControl w:val="off"/>
        <w:rPr>
          <w:rFonts w:ascii="Times New Roman" w:hAnsi="Times New Roman"/>
          <w:bCs/>
          <w:szCs w:val="24"/>
        </w:rPr>
      </w:pPr>
      <w:r>
        <w:rPr>
          <w:rFonts w:hint="eastAsia" w:ascii="宋体" w:hAnsi="宋体"/>
          <w:sz w:val="24"/>
          <w:szCs w:val="20"/>
        </w:rPr>
        <w:t xml:space="preserve">4.</w:t>
      </w:r>
      <w:r>
        <w:rPr>
          <w:rFonts w:hint="eastAsia" w:ascii="宋体" w:hAnsi="宋体" w:cs="宋体"/>
          <w:bCs/>
          <w:sz w:val="24"/>
          <w:szCs w:val="24"/>
        </w:rPr>
        <w:t xml:space="preserve">具备履行合同所必需的设备和专业技术能力的证明材料，即响应文件中提供《具备履行合同所必需的设备和专业技术能力的书面声明》。（加盖电子签章，格式见《磋商文件》附件）；</w:t>
      </w:r>
      <w:r/>
    </w:p>
    <w:p>
      <w:pPr>
        <w:ind w:firstLine="482"/>
        <w:jc w:val="left"/>
        <w:spacing w:line="312" w:lineRule="auto"/>
        <w:rPr>
          <w:rFonts w:hint="eastAsia" w:ascii="宋体" w:hAnsi="宋体"/>
          <w:b/>
          <w:bCs/>
          <w:sz w:val="24"/>
          <w:szCs w:val="20"/>
        </w:rPr>
      </w:pPr>
      <w:r>
        <w:rPr>
          <w:rFonts w:hint="eastAsia" w:ascii="宋体" w:hAnsi="宋体"/>
          <w:sz w:val="24"/>
          <w:szCs w:val="20"/>
        </w:rPr>
        <w:t xml:space="preserve">5.</w:t>
      </w:r>
      <w:r>
        <w:rPr>
          <w:rFonts w:hint="eastAsia" w:ascii="宋体" w:hAnsi="宋体" w:cs="宋体"/>
          <w:bCs/>
          <w:sz w:val="24"/>
        </w:rPr>
        <w:t xml:space="preserve">供应商</w:t>
      </w:r>
      <w:r>
        <w:rPr>
          <w:rFonts w:hint="eastAsia" w:ascii="宋体" w:hAnsi="宋体"/>
          <w:sz w:val="24"/>
          <w:szCs w:val="20"/>
        </w:rPr>
        <w:t xml:space="preserve">参加政府采购活动前3年内在经营活动中没有重大违法记录的书面声明（加盖电子签章，格式见《磋商文件》附件）</w:t>
      </w:r>
      <w:r>
        <w:rPr>
          <w:rFonts w:hint="eastAsia" w:ascii="宋体" w:hAnsi="宋体"/>
          <w:b/>
          <w:bCs/>
          <w:sz w:val="24"/>
          <w:szCs w:val="20"/>
        </w:rPr>
        <w:t xml:space="preserve">（如为联合体投标，联合体各方成员均需提供满足）。</w:t>
      </w:r>
      <w:r/>
    </w:p>
    <w:p>
      <w:pPr>
        <w:ind w:firstLine="482"/>
        <w:jc w:val="left"/>
        <w:spacing w:line="312" w:lineRule="auto"/>
        <w:rPr>
          <w:rFonts w:hint="eastAsia" w:ascii="宋体" w:hAnsi="宋体"/>
          <w:sz w:val="24"/>
          <w:szCs w:val="20"/>
        </w:rPr>
      </w:pPr>
      <w:r>
        <w:rPr>
          <w:rFonts w:hint="eastAsia" w:ascii="宋体" w:hAnsi="宋体"/>
          <w:sz w:val="24"/>
          <w:szCs w:val="20"/>
        </w:rPr>
        <w:t xml:space="preserve">6.</w:t>
      </w:r>
      <w:r>
        <w:rPr>
          <w:rFonts w:hint="eastAsia" w:ascii="宋体" w:hAnsi="宋体"/>
          <w:b/>
          <w:bCs/>
          <w:sz w:val="24"/>
          <w:szCs w:val="20"/>
        </w:rPr>
        <w:t xml:space="preserve">此项目属于专门面向中小微企业采购的项目</w:t>
      </w:r>
      <w:r>
        <w:rPr>
          <w:rFonts w:hint="eastAsia" w:ascii="宋体" w:hAnsi="宋体"/>
          <w:sz w:val="24"/>
          <w:szCs w:val="20"/>
        </w:rPr>
        <w:t xml:space="preserve">，供应商应为中小微企业、监狱企业、残疾人福利性单位。提供《中小企业声明函》（必须提供，填写完整，加盖电子签章，如不填写完整，视为无效，格式见《磋商文件》附件）</w:t>
      </w:r>
      <w:r>
        <w:rPr>
          <w:rFonts w:hint="eastAsia" w:ascii="宋体" w:hAnsi="宋体"/>
          <w:b/>
          <w:bCs/>
          <w:sz w:val="24"/>
          <w:szCs w:val="20"/>
        </w:rPr>
        <w:t xml:space="preserve">（如为联合体投标，联合体各方成员均需提供满足）</w:t>
      </w:r>
      <w:r>
        <w:rPr>
          <w:rFonts w:hint="eastAsia" w:ascii="宋体" w:hAnsi="宋体"/>
          <w:sz w:val="24"/>
          <w:szCs w:val="20"/>
        </w:rPr>
        <w:t xml:space="preserve">。</w:t>
      </w:r>
      <w:r/>
    </w:p>
    <w:p>
      <w:pPr>
        <w:ind w:firstLine="482"/>
        <w:jc w:val="left"/>
        <w:spacing w:line="312" w:lineRule="auto"/>
        <w:rPr>
          <w:rFonts w:hint="eastAsia" w:ascii="宋体" w:hAnsi="宋体"/>
          <w:sz w:val="24"/>
          <w:szCs w:val="20"/>
        </w:rPr>
      </w:pPr>
      <w:r>
        <w:rPr>
          <w:rFonts w:hint="eastAsia" w:ascii="宋体" w:hAnsi="宋体"/>
          <w:sz w:val="24"/>
          <w:szCs w:val="20"/>
        </w:rPr>
        <w:t xml:space="preserve">注：具体以《政府采购促进中小企业发展管理办法》（财库[2020]46号）和《关于印发中小企业划型标准规定的通知》（工信部联企业[2011]300号）的规定为准。</w:t>
      </w:r>
      <w:r/>
    </w:p>
    <w:p>
      <w:pPr>
        <w:ind w:firstLine="482"/>
        <w:jc w:val="left"/>
        <w:spacing w:line="312" w:lineRule="auto"/>
        <w:rPr>
          <w:rFonts w:hint="eastAsia" w:ascii="宋体" w:hAnsi="宋体"/>
          <w:sz w:val="24"/>
          <w:szCs w:val="20"/>
        </w:rPr>
      </w:pPr>
      <w:r>
        <w:rPr>
          <w:rFonts w:hint="eastAsia" w:ascii="宋体" w:hAnsi="宋体"/>
          <w:sz w:val="24"/>
          <w:szCs w:val="20"/>
        </w:rPr>
        <w:t xml:space="preserve">注：监狱企业和残疾人福利性单位等同于小微企业。</w:t>
      </w:r>
      <w:r/>
    </w:p>
    <w:p>
      <w:pPr>
        <w:ind w:firstLine="482"/>
        <w:jc w:val="left"/>
        <w:spacing w:line="312" w:lineRule="auto"/>
        <w:rPr>
          <w:rFonts w:hint="eastAsia" w:ascii="宋体" w:hAnsi="宋体"/>
          <w:sz w:val="24"/>
          <w:szCs w:val="20"/>
        </w:rPr>
      </w:pPr>
      <w:r>
        <w:rPr>
          <w:rFonts w:hint="eastAsia" w:ascii="宋体" w:hAnsi="宋体"/>
          <w:sz w:val="24"/>
          <w:szCs w:val="20"/>
        </w:rPr>
        <w:t xml:space="preserve">供应商为监狱企业的，提供省级以上监狱管理局、戒毒管理局（含新疆生产建设兵团）出具的属于监狱企业的证明文件原件的扫描件。</w:t>
      </w:r>
      <w:r/>
    </w:p>
    <w:p>
      <w:pPr>
        <w:ind w:firstLine="482"/>
        <w:jc w:val="left"/>
        <w:spacing w:line="312" w:lineRule="auto"/>
        <w:rPr>
          <w:rFonts w:hint="eastAsia" w:ascii="宋体" w:hAnsi="宋体"/>
          <w:sz w:val="24"/>
          <w:szCs w:val="20"/>
        </w:rPr>
      </w:pPr>
      <w:r>
        <w:rPr>
          <w:rFonts w:hint="eastAsia" w:ascii="宋体" w:hAnsi="宋体"/>
          <w:sz w:val="24"/>
          <w:szCs w:val="20"/>
        </w:rPr>
        <w:t xml:space="preserve">具体以《财政部 司法部关于政府采购支持监狱企业发展有关问题的通知》（财库〔2014〕68号）的规定为准。</w:t>
      </w:r>
      <w:r/>
    </w:p>
    <w:p>
      <w:pPr>
        <w:ind w:firstLine="482"/>
        <w:jc w:val="left"/>
        <w:spacing w:line="312" w:lineRule="auto"/>
        <w:rPr>
          <w:rFonts w:hint="eastAsia" w:ascii="宋体" w:hAnsi="宋体"/>
          <w:sz w:val="24"/>
          <w:szCs w:val="20"/>
        </w:rPr>
      </w:pPr>
      <w:r>
        <w:rPr>
          <w:rFonts w:hint="eastAsia" w:ascii="宋体" w:hAnsi="宋体"/>
          <w:sz w:val="24"/>
          <w:szCs w:val="20"/>
        </w:rPr>
        <w:t xml:space="preserve">供应商为享受政府采购支持政策的残疾人福利性单位的，提供《残疾人福利性单位声明函》（加盖电子签章，格式见《磋商文件》附件）。</w:t>
      </w:r>
      <w:r/>
    </w:p>
    <w:p>
      <w:pPr>
        <w:ind w:firstLine="482"/>
        <w:jc w:val="left"/>
        <w:spacing w:line="312" w:lineRule="auto"/>
        <w:rPr>
          <w:rFonts w:hint="eastAsia" w:ascii="宋体" w:hAnsi="宋体"/>
          <w:sz w:val="24"/>
          <w:szCs w:val="20"/>
        </w:rPr>
      </w:pPr>
      <w:r>
        <w:rPr>
          <w:rFonts w:hint="eastAsia" w:ascii="宋体" w:hAnsi="宋体"/>
          <w:sz w:val="24"/>
          <w:szCs w:val="20"/>
        </w:rPr>
        <w:t xml:space="preserve">享受政府采购支持政策的残疾人福利性单位应当同时满足以下条件：</w:t>
      </w:r>
      <w:r/>
    </w:p>
    <w:p>
      <w:pPr>
        <w:ind w:firstLine="482"/>
        <w:jc w:val="left"/>
        <w:spacing w:line="312" w:lineRule="auto"/>
        <w:rPr>
          <w:rFonts w:hint="eastAsia" w:ascii="宋体" w:hAnsi="宋体"/>
          <w:sz w:val="24"/>
          <w:szCs w:val="20"/>
        </w:rPr>
      </w:pPr>
      <w:r>
        <w:rPr>
          <w:rFonts w:hint="eastAsia" w:ascii="宋体" w:hAnsi="宋体"/>
          <w:sz w:val="24"/>
          <w:szCs w:val="20"/>
        </w:rPr>
        <w:t xml:space="preserve">①安置的残疾人占本单位在职职工人数的比例不低于25%（含25%），并且安置的残疾人人数不少于10人（含10人）；</w:t>
      </w:r>
      <w:r/>
    </w:p>
    <w:p>
      <w:pPr>
        <w:ind w:firstLine="482"/>
        <w:jc w:val="left"/>
        <w:spacing w:line="312" w:lineRule="auto"/>
        <w:rPr>
          <w:rFonts w:hint="eastAsia" w:ascii="宋体" w:hAnsi="宋体"/>
          <w:sz w:val="24"/>
          <w:szCs w:val="20"/>
        </w:rPr>
      </w:pPr>
      <w:r>
        <w:rPr>
          <w:rFonts w:hint="eastAsia" w:ascii="宋体" w:hAnsi="宋体"/>
          <w:sz w:val="24"/>
          <w:szCs w:val="20"/>
        </w:rPr>
        <w:t xml:space="preserve">②依法与安置的每位残疾人签订了一年以上（含一年）的劳动合同或服务协议；</w:t>
      </w:r>
      <w:r/>
    </w:p>
    <w:p>
      <w:pPr>
        <w:ind w:firstLine="482"/>
        <w:jc w:val="left"/>
        <w:spacing w:line="312" w:lineRule="auto"/>
        <w:rPr>
          <w:rFonts w:hint="eastAsia" w:ascii="宋体" w:hAnsi="宋体"/>
          <w:sz w:val="24"/>
          <w:szCs w:val="20"/>
        </w:rPr>
      </w:pPr>
      <w:r>
        <w:rPr>
          <w:rFonts w:hint="eastAsia" w:ascii="宋体" w:hAnsi="宋体"/>
          <w:sz w:val="24"/>
          <w:szCs w:val="20"/>
        </w:rPr>
        <w:t xml:space="preserve">③为安置的每位残疾人按月足额缴纳了基本养老保险、基本医疗保险、失业保险、工伤保险和生育保险等社会保险费；</w:t>
      </w:r>
      <w:r/>
    </w:p>
    <w:p>
      <w:pPr>
        <w:ind w:firstLine="482"/>
        <w:jc w:val="left"/>
        <w:spacing w:line="312" w:lineRule="auto"/>
        <w:rPr>
          <w:rFonts w:hint="eastAsia" w:ascii="宋体" w:hAnsi="宋体"/>
          <w:sz w:val="24"/>
          <w:szCs w:val="20"/>
        </w:rPr>
      </w:pPr>
      <w:r>
        <w:rPr>
          <w:rFonts w:hint="eastAsia" w:ascii="宋体" w:hAnsi="宋体"/>
          <w:sz w:val="24"/>
          <w:szCs w:val="20"/>
        </w:rPr>
        <w:t xml:space="preserve">④通过银行等金融机构向安置的每位残疾人，按月支付了不低于单位所在区县适用的经省级人民政府批准的月最低工资标准的工资；</w:t>
      </w:r>
      <w:r/>
    </w:p>
    <w:p>
      <w:pPr>
        <w:ind w:firstLine="482"/>
        <w:jc w:val="left"/>
        <w:spacing w:line="312" w:lineRule="auto"/>
        <w:rPr>
          <w:rFonts w:hint="eastAsia" w:ascii="宋体" w:hAnsi="宋体"/>
          <w:sz w:val="24"/>
          <w:szCs w:val="20"/>
        </w:rPr>
      </w:pPr>
      <w:r>
        <w:rPr>
          <w:rFonts w:hint="eastAsia" w:ascii="宋体" w:hAnsi="宋体"/>
          <w:sz w:val="24"/>
          <w:szCs w:val="20"/>
        </w:rPr>
        <w:t xml:space="preserve">⑤提供本单位制造的货物、承担的工程或者服务（以下简称产品），或者提供其他残疾人福利性单位制造的货物（不包括使用非残疾人福利性单位注册商标的货物）。</w:t>
      </w:r>
      <w:r/>
    </w:p>
    <w:p>
      <w:pPr>
        <w:ind w:firstLine="482"/>
        <w:jc w:val="left"/>
        <w:spacing w:line="312" w:lineRule="auto"/>
        <w:rPr>
          <w:rFonts w:hint="eastAsia" w:ascii="宋体" w:hAnsi="宋体"/>
          <w:sz w:val="24"/>
          <w:szCs w:val="20"/>
        </w:rPr>
      </w:pPr>
      <w:r>
        <w:rPr>
          <w:rFonts w:hint="eastAsia" w:ascii="宋体" w:hAnsi="宋体"/>
          <w:sz w:val="24"/>
          <w:szCs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2"/>
        <w:jc w:val="left"/>
        <w:spacing w:line="312" w:lineRule="auto"/>
        <w:rPr>
          <w:rFonts w:hint="eastAsia" w:ascii="宋体" w:hAnsi="宋体"/>
          <w:sz w:val="24"/>
          <w:szCs w:val="20"/>
        </w:rPr>
      </w:pPr>
      <w:r>
        <w:rPr>
          <w:rFonts w:hint="eastAsia" w:ascii="宋体" w:hAnsi="宋体"/>
          <w:sz w:val="24"/>
          <w:szCs w:val="20"/>
        </w:rPr>
        <w:t xml:space="preserve">具体以《三部门联合发布关于促进残疾人就业政府采购政策的通知》（财库〔2017〕141号）规定为准。</w:t>
      </w:r>
      <w:r/>
    </w:p>
    <w:p>
      <w:pPr>
        <w:ind w:firstLine="480"/>
        <w:jc w:val="left"/>
        <w:spacing w:line="312" w:lineRule="auto"/>
        <w:widowControl w:val="off"/>
        <w:rPr>
          <w:rFonts w:hint="eastAsia" w:ascii="宋体" w:hAnsi="宋体"/>
          <w:sz w:val="24"/>
          <w:szCs w:val="20"/>
        </w:rPr>
      </w:pPr>
      <w:r>
        <w:rPr>
          <w:rFonts w:hint="eastAsia" w:ascii="宋体" w:hAnsi="宋体"/>
          <w:sz w:val="24"/>
          <w:szCs w:val="20"/>
        </w:rPr>
        <w:t xml:space="preserve">7、查询及使用供应商信用记录查询网上截屏，未被“信用中国”网站（www.creditchina.gov.cn）列入失信被执行人、重大税收违法案件当事人名单、政府采购严重失信行为记录名单。</w:t>
      </w:r>
      <w:r/>
    </w:p>
    <w:p>
      <w:pPr>
        <w:ind w:firstLine="480"/>
        <w:jc w:val="left"/>
        <w:spacing w:line="312" w:lineRule="auto"/>
        <w:widowControl w:val="off"/>
        <w:rPr>
          <w:rFonts w:hint="eastAsia" w:ascii="宋体" w:hAnsi="宋体" w:cs="宋体"/>
          <w:sz w:val="24"/>
          <w:szCs w:val="24"/>
          <w:lang w:bidi="en-US"/>
        </w:rPr>
      </w:pPr>
      <w:r>
        <w:rPr>
          <w:rFonts w:hint="eastAsia" w:ascii="宋体" w:hAnsi="宋体"/>
          <w:sz w:val="24"/>
          <w:szCs w:val="20"/>
        </w:rPr>
        <w:t xml:space="preserve">8、如</w:t>
      </w:r>
      <w:r>
        <w:rPr>
          <w:rFonts w:hint="eastAsia" w:ascii="宋体" w:hAnsi="宋体" w:cs="宋体"/>
          <w:bCs/>
          <w:sz w:val="24"/>
        </w:rPr>
        <w:t xml:space="preserve">供应商</w:t>
      </w:r>
      <w:r>
        <w:rPr>
          <w:rFonts w:hint="eastAsia" w:ascii="宋体" w:hAnsi="宋体"/>
          <w:sz w:val="24"/>
          <w:szCs w:val="20"/>
        </w:rPr>
        <w:t xml:space="preserve">为联合体的，则须提供联合协议（</w:t>
      </w:r>
      <w:r>
        <w:rPr>
          <w:rFonts w:hint="eastAsia" w:ascii="宋体" w:hAnsi="宋体"/>
          <w:sz w:val="24"/>
          <w:szCs w:val="24"/>
        </w:rPr>
        <w:t xml:space="preserve">格式见《磋商文件》附件</w:t>
      </w:r>
      <w:r>
        <w:rPr>
          <w:rFonts w:hint="eastAsia" w:ascii="宋体" w:hAnsi="宋体"/>
          <w:sz w:val="24"/>
          <w:szCs w:val="20"/>
        </w:rPr>
        <w:t xml:space="preserve">），</w:t>
      </w:r>
      <w:r>
        <w:rPr>
          <w:rFonts w:hint="eastAsia" w:ascii="宋体" w:hAnsi="宋体" w:cs="宋体"/>
          <w:sz w:val="24"/>
          <w:szCs w:val="24"/>
          <w:lang w:bidi="en-US"/>
        </w:rPr>
        <w:t xml:space="preserve">联合体要求如下：</w:t>
      </w:r>
      <w:r/>
    </w:p>
    <w:p>
      <w:pPr>
        <w:ind w:firstLine="480"/>
        <w:jc w:val="left"/>
        <w:spacing w:line="312" w:lineRule="auto"/>
        <w:widowControl w:val="off"/>
        <w:rPr>
          <w:rFonts w:hint="eastAsia" w:ascii="宋体" w:hAnsi="宋体" w:cs="宋体"/>
          <w:sz w:val="24"/>
          <w:szCs w:val="24"/>
          <w:lang w:bidi="en-US"/>
        </w:rPr>
      </w:pPr>
      <w:r>
        <w:rPr>
          <w:rFonts w:hint="eastAsia" w:ascii="宋体" w:hAnsi="宋体" w:cs="宋体"/>
          <w:sz w:val="24"/>
          <w:szCs w:val="24"/>
          <w:lang w:bidi="en-US"/>
        </w:rPr>
        <w:t xml:space="preserve">供应商为联合体的，每个联合体供应商最多由2家单位组成，联合体组成、投标活动应符合《中华人民共和国政府采购法》第二十四条规定。联合体各方须签订联合体协议书（格式自拟），明确联合体牵头人和各方权利义务。联合体各方均须具备独立法人资格。且应当具备与联合体协议中约定的分工相适应的能力。</w:t>
      </w:r>
      <w:r/>
    </w:p>
    <w:p>
      <w:pPr>
        <w:ind w:firstLine="480"/>
        <w:jc w:val="left"/>
        <w:spacing w:line="312" w:lineRule="auto"/>
        <w:widowControl w:val="off"/>
        <w:rPr>
          <w:rFonts w:hint="eastAsia" w:ascii="宋体" w:hAnsi="宋体" w:cs="宋体"/>
          <w:sz w:val="24"/>
          <w:szCs w:val="24"/>
          <w:lang w:bidi="en-US"/>
        </w:rPr>
      </w:pPr>
      <w:r>
        <w:rPr>
          <w:rFonts w:hint="eastAsia" w:ascii="宋体" w:hAnsi="宋体" w:cs="宋体"/>
          <w:sz w:val="24"/>
          <w:szCs w:val="24"/>
          <w:lang w:bidi="en-US"/>
        </w:rPr>
        <w:t xml:space="preserve">注：（1）联合体各方不得再以自己名义单独投标，也不得组成新的联合体或参加其他联合体在本项目中投标，否则相关投标均无效；</w:t>
      </w:r>
      <w:r/>
    </w:p>
    <w:p>
      <w:pPr>
        <w:ind w:firstLine="480"/>
        <w:jc w:val="left"/>
        <w:spacing w:line="312" w:lineRule="auto"/>
        <w:widowControl w:val="off"/>
        <w:rPr>
          <w:rFonts w:hint="eastAsia" w:ascii="宋体" w:hAnsi="宋体" w:cs="宋体"/>
          <w:sz w:val="24"/>
          <w:szCs w:val="24"/>
          <w:lang w:bidi="en-US"/>
        </w:rPr>
      </w:pPr>
      <w:r>
        <w:rPr>
          <w:rFonts w:hint="eastAsia" w:ascii="宋体" w:hAnsi="宋体" w:cs="宋体"/>
          <w:sz w:val="24"/>
          <w:szCs w:val="24"/>
          <w:lang w:bidi="en-US"/>
        </w:rPr>
        <w:t xml:space="preserve">（2）联合体对外以一个投标人的身份共同投标，联合体中标的，联合体各方须共同与招标人签订合同，就中标项目向招标人承担连带责任；</w:t>
      </w:r>
      <w:r/>
    </w:p>
    <w:p>
      <w:pPr>
        <w:ind w:firstLine="480"/>
        <w:jc w:val="left"/>
        <w:spacing w:line="312" w:lineRule="auto"/>
        <w:widowControl w:val="off"/>
        <w:rPr>
          <w:rFonts w:hint="eastAsia" w:ascii="宋体" w:hAnsi="宋体" w:cs="宋体"/>
          <w:sz w:val="24"/>
          <w:szCs w:val="24"/>
          <w:lang w:bidi="en-US"/>
        </w:rPr>
      </w:pPr>
      <w:r>
        <w:rPr>
          <w:rFonts w:hint="eastAsia" w:ascii="宋体" w:hAnsi="宋体" w:cs="宋体"/>
          <w:sz w:val="24"/>
          <w:szCs w:val="24"/>
          <w:lang w:bidi="en-US"/>
        </w:rPr>
        <w:t xml:space="preserve">（3）联合体各成员之间应签订《联合体协议书》，明确联合体牵头单位作为投标全权代表，代表所有联合体成员负责执行一切与该项目招投标活动有关的事项，另外以联合体牵头方提供的业绩、人员等商务资料作为商务评审的依据。</w:t>
      </w:r>
      <w:r/>
    </w:p>
    <w:p>
      <w:pPr>
        <w:ind w:firstLine="480"/>
        <w:jc w:val="left"/>
        <w:spacing w:line="312" w:lineRule="auto"/>
        <w:widowControl w:val="off"/>
        <w:rPr>
          <w:rFonts w:hint="eastAsia" w:ascii="宋体" w:hAnsi="宋体" w:cs="宋体"/>
          <w:sz w:val="24"/>
          <w:szCs w:val="24"/>
          <w:lang w:bidi="en-US"/>
        </w:rPr>
      </w:pPr>
      <w:r>
        <w:rPr>
          <w:rFonts w:hint="eastAsia" w:ascii="宋体" w:hAnsi="宋体" w:cs="宋体"/>
          <w:sz w:val="24"/>
          <w:szCs w:val="24"/>
          <w:lang w:bidi="en-US"/>
        </w:rPr>
        <w:t xml:space="preserve">（4）组成联合体投标须为联合体各方自愿行为。</w:t>
      </w:r>
      <w:r/>
    </w:p>
    <w:p>
      <w:pPr>
        <w:jc w:val="left"/>
        <w:spacing w:line="312" w:lineRule="auto"/>
        <w:rPr>
          <w:rFonts w:hint="eastAsia" w:ascii="宋体" w:hAnsi="宋体"/>
          <w:b/>
          <w:bCs/>
          <w:sz w:val="24"/>
          <w:szCs w:val="24"/>
        </w:rPr>
      </w:pPr>
      <w:r>
        <w:rPr>
          <w:rFonts w:ascii="宋体" w:hAnsi="宋体"/>
          <w:b/>
          <w:bCs/>
          <w:sz w:val="24"/>
          <w:szCs w:val="24"/>
        </w:rPr>
        <w:t xml:space="preserve">（三）符合</w:t>
      </w:r>
      <w:r>
        <w:rPr>
          <w:rFonts w:hint="eastAsia" w:ascii="宋体" w:hAnsi="宋体"/>
          <w:b/>
          <w:bCs/>
          <w:sz w:val="24"/>
          <w:szCs w:val="24"/>
        </w:rPr>
        <w:t xml:space="preserve">性审查</w:t>
      </w:r>
      <w:r>
        <w:rPr>
          <w:rFonts w:ascii="宋体" w:hAnsi="宋体"/>
          <w:b/>
          <w:bCs/>
          <w:sz w:val="24"/>
          <w:szCs w:val="24"/>
        </w:rPr>
        <w:t xml:space="preserve">条件（必须提供，否则</w:t>
      </w:r>
      <w:r>
        <w:rPr>
          <w:rFonts w:ascii="宋体" w:hAnsi="宋体"/>
          <w:b/>
          <w:sz w:val="24"/>
          <w:szCs w:val="24"/>
        </w:rPr>
        <w:t xml:space="preserve">响应无效</w:t>
      </w:r>
      <w:r>
        <w:rPr>
          <w:rFonts w:ascii="宋体" w:hAnsi="宋体"/>
          <w:b/>
          <w:bCs/>
          <w:sz w:val="24"/>
          <w:szCs w:val="24"/>
        </w:rPr>
        <w:t xml:space="preserve">）</w:t>
      </w:r>
      <w:r/>
    </w:p>
    <w:p>
      <w:pPr>
        <w:ind w:firstLine="482"/>
        <w:jc w:val="left"/>
        <w:spacing w:line="312"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《承诺书》（加盖电子签章，格式见《磋商文件》附件）（必须提供，否则响应无效）；</w:t>
      </w:r>
      <w:r/>
    </w:p>
    <w:p>
      <w:pPr>
        <w:ind w:firstLine="482"/>
        <w:jc w:val="left"/>
        <w:spacing w:line="312"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《分项价格表》</w:t>
      </w:r>
      <w:r>
        <w:rPr>
          <w:rFonts w:hint="eastAsia" w:ascii="宋体" w:hAnsi="宋体"/>
          <w:sz w:val="24"/>
          <w:szCs w:val="24"/>
        </w:rPr>
        <w:t xml:space="preserve">（必须提供，否则响应无效）</w:t>
      </w:r>
      <w:r>
        <w:rPr>
          <w:rFonts w:ascii="宋体" w:hAnsi="宋体"/>
          <w:sz w:val="24"/>
          <w:szCs w:val="24"/>
        </w:rPr>
        <w:t xml:space="preserve">（加盖电子签章，</w:t>
      </w:r>
      <w:r>
        <w:rPr>
          <w:rFonts w:hint="eastAsia" w:ascii="宋体" w:hAnsi="宋体"/>
          <w:sz w:val="24"/>
          <w:szCs w:val="24"/>
        </w:rPr>
        <w:t xml:space="preserve">格式见《磋商文件》附件</w:t>
      </w:r>
      <w:r>
        <w:rPr>
          <w:rFonts w:ascii="宋体" w:hAnsi="宋体"/>
          <w:sz w:val="24"/>
          <w:szCs w:val="24"/>
        </w:rPr>
        <w:t xml:space="preserve">）；</w:t>
      </w:r>
      <w:r/>
    </w:p>
    <w:p>
      <w:pPr>
        <w:ind w:firstLine="482"/>
        <w:jc w:val="left"/>
        <w:spacing w:line="312"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《偏离表》</w:t>
      </w:r>
      <w:r>
        <w:rPr>
          <w:rFonts w:hint="eastAsia" w:ascii="宋体" w:hAnsi="宋体"/>
          <w:sz w:val="24"/>
          <w:szCs w:val="24"/>
        </w:rPr>
        <w:t xml:space="preserve">（必须提供，否则响应无效）</w:t>
      </w:r>
      <w:r>
        <w:rPr>
          <w:rFonts w:ascii="宋体" w:hAnsi="宋体"/>
          <w:sz w:val="24"/>
          <w:szCs w:val="24"/>
        </w:rPr>
        <w:t xml:space="preserve">（加盖电子签章，格式见《磋商文件》附件）；</w:t>
      </w:r>
      <w:r>
        <w:rPr>
          <w:rFonts w:hint="eastAsia" w:ascii="宋体" w:hAnsi="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5、《授权委托书》</w:t>
      </w:r>
      <w:r>
        <w:rPr>
          <w:rFonts w:ascii="SimSun" w:hAnsi="SimSun" w:eastAsia="SimSun" w:cs="SimSun"/>
          <w:color w:val="000000"/>
          <w:sz w:val="24"/>
        </w:rPr>
        <w:t xml:space="preserve">（加盖电子签章，格式见《磋商文件》附件）（必须提供，否则响应无效）；授权委托书中受托人身份证复印件（必须提供，否则响应无效）；</w:t>
      </w:r>
      <w:r>
        <w:rPr>
          <w:rFonts w:ascii="SimSun" w:hAnsi="SimSun" w:eastAsia="SimSun" w:cs="SimSun"/>
          <w:b/>
          <w:color w:val="000000"/>
          <w:sz w:val="24"/>
        </w:rPr>
        <w:t xml:space="preserve">（如为联合体投标，需另外提供联合体牵头人授权委托书，</w:t>
      </w:r>
      <w:r>
        <w:rPr>
          <w:rFonts w:ascii="SimSun" w:hAnsi="SimSun" w:eastAsia="SimSun" w:cs="SimSun"/>
          <w:color w:val="000000"/>
          <w:sz w:val="24"/>
        </w:rPr>
        <w:t xml:space="preserve">加盖电子签章，格式见《磋商文件》附件</w:t>
      </w:r>
      <w:r>
        <w:rPr>
          <w:rFonts w:ascii="SimSun" w:hAnsi="SimSun" w:eastAsia="SimSun" w:cs="SimSun"/>
          <w:b/>
          <w:color w:val="000000"/>
          <w:sz w:val="24"/>
        </w:rPr>
        <w:t xml:space="preserve">）</w:t>
      </w:r>
      <w:r>
        <w:rPr>
          <w:rFonts w:hint="eastAsia" w:ascii="宋体" w:hAnsi="宋体"/>
          <w:sz w:val="24"/>
          <w:szCs w:val="24"/>
        </w:rPr>
        <w:t xml:space="preserve">；</w:t>
      </w:r>
      <w:r>
        <w:rPr>
          <w:sz w:val="22"/>
        </w:rPr>
      </w:r>
      <w:r/>
    </w:p>
    <w:p>
      <w:pPr>
        <w:jc w:val="left"/>
        <w:spacing w:line="312" w:lineRule="auto"/>
        <w:rPr>
          <w:rFonts w:hint="eastAsia" w:ascii="宋体" w:hAnsi="宋体"/>
          <w:b/>
          <w:bCs/>
          <w:sz w:val="24"/>
          <w:szCs w:val="24"/>
        </w:rPr>
      </w:pPr>
      <w:r>
        <w:rPr>
          <w:rFonts w:ascii="宋体" w:hAnsi="宋体"/>
          <w:b/>
          <w:bCs/>
          <w:sz w:val="24"/>
          <w:szCs w:val="24"/>
        </w:rPr>
        <w:t xml:space="preserve">（四）综合评审评分项</w:t>
      </w:r>
      <w:r/>
    </w:p>
    <w:p>
      <w:pPr>
        <w:ind w:firstLine="422"/>
        <w:jc w:val="left"/>
        <w:spacing w:line="312"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技术部分</w:t>
      </w:r>
      <w:r/>
    </w:p>
    <w:p>
      <w:pPr>
        <w:ind w:firstLine="422"/>
        <w:jc w:val="left"/>
        <w:spacing w:line="312"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技术服务方案</w:t>
      </w:r>
      <w:r>
        <w:rPr>
          <w:rFonts w:ascii="宋体" w:hAnsi="宋体"/>
          <w:sz w:val="24"/>
          <w:szCs w:val="24"/>
        </w:rPr>
        <w:t xml:space="preserve">（要求见《磋商文件》</w:t>
      </w:r>
      <w:r>
        <w:rPr>
          <w:rFonts w:hint="eastAsia" w:ascii="宋体" w:hAnsi="宋体"/>
          <w:sz w:val="24"/>
          <w:szCs w:val="24"/>
        </w:rPr>
        <w:t xml:space="preserve">第七章</w:t>
      </w:r>
      <w:r>
        <w:rPr>
          <w:rFonts w:ascii="宋体" w:hAnsi="宋体"/>
          <w:sz w:val="24"/>
          <w:szCs w:val="24"/>
        </w:rPr>
        <w:t xml:space="preserve">《评分细则》及</w:t>
      </w:r>
      <w:r>
        <w:rPr>
          <w:rFonts w:hint="eastAsia" w:ascii="宋体" w:hAnsi="宋体"/>
          <w:sz w:val="24"/>
          <w:szCs w:val="24"/>
        </w:rPr>
        <w:t xml:space="preserve">第八章</w:t>
      </w:r>
      <w:r>
        <w:rPr>
          <w:rFonts w:ascii="宋体" w:hAnsi="宋体"/>
          <w:sz w:val="24"/>
          <w:szCs w:val="24"/>
        </w:rPr>
        <w:t xml:space="preserve">《项目要求（采购需求）》）</w:t>
      </w:r>
      <w:r/>
    </w:p>
    <w:p>
      <w:pPr>
        <w:ind w:firstLine="422"/>
        <w:jc w:val="left"/>
        <w:spacing w:line="312" w:lineRule="auto"/>
        <w:rPr>
          <w:rFonts w:hint="eastAsia" w:ascii="宋体" w:hAnsi="宋体"/>
          <w:sz w:val="24"/>
          <w:szCs w:val="24"/>
        </w:rPr>
      </w:pPr>
      <w:r>
        <w:rPr>
          <w:rFonts w:hint="eastAsia" w:ascii="宋体" w:hAnsi="宋体"/>
          <w:sz w:val="24"/>
          <w:szCs w:val="24"/>
        </w:rPr>
        <w:t xml:space="preserve">（2）后续服务措施</w:t>
      </w:r>
      <w:r>
        <w:rPr>
          <w:rFonts w:ascii="宋体" w:hAnsi="宋体"/>
          <w:sz w:val="24"/>
          <w:szCs w:val="24"/>
        </w:rPr>
        <w:t xml:space="preserve">（要求见《磋商文件》</w:t>
      </w:r>
      <w:r>
        <w:rPr>
          <w:rFonts w:hint="eastAsia" w:ascii="宋体" w:hAnsi="宋体"/>
          <w:sz w:val="24"/>
          <w:szCs w:val="24"/>
        </w:rPr>
        <w:t xml:space="preserve">第七章</w:t>
      </w:r>
      <w:r>
        <w:rPr>
          <w:rFonts w:ascii="宋体" w:hAnsi="宋体"/>
          <w:sz w:val="24"/>
          <w:szCs w:val="24"/>
        </w:rPr>
        <w:t xml:space="preserve">《评分细则》及</w:t>
      </w:r>
      <w:r>
        <w:rPr>
          <w:rFonts w:hint="eastAsia" w:ascii="宋体" w:hAnsi="宋体"/>
          <w:sz w:val="24"/>
          <w:szCs w:val="24"/>
        </w:rPr>
        <w:t xml:space="preserve">第八章</w:t>
      </w:r>
      <w:r>
        <w:rPr>
          <w:rFonts w:ascii="宋体" w:hAnsi="宋体"/>
          <w:sz w:val="24"/>
          <w:szCs w:val="24"/>
        </w:rPr>
        <w:t xml:space="preserve">《项目要求（采购需求）》）</w:t>
      </w:r>
      <w:r/>
    </w:p>
    <w:p>
      <w:pPr>
        <w:ind w:firstLine="422"/>
        <w:jc w:val="left"/>
        <w:spacing w:line="312" w:lineRule="auto"/>
      </w:pPr>
      <w:r>
        <w:rPr>
          <w:rFonts w:hint="eastAsia" w:ascii="宋体" w:hAnsi="宋体"/>
          <w:sz w:val="24"/>
          <w:szCs w:val="24"/>
        </w:rPr>
        <w:t xml:space="preserve">（3）履约能力</w:t>
      </w:r>
      <w:r>
        <w:rPr>
          <w:rFonts w:ascii="宋体" w:hAnsi="宋体"/>
          <w:sz w:val="24"/>
          <w:szCs w:val="24"/>
        </w:rPr>
        <w:t xml:space="preserve">（要求见《磋商文件》</w:t>
      </w:r>
      <w:r>
        <w:rPr>
          <w:rFonts w:hint="eastAsia" w:ascii="宋体" w:hAnsi="宋体"/>
          <w:sz w:val="24"/>
          <w:szCs w:val="24"/>
        </w:rPr>
        <w:t xml:space="preserve">第七章</w:t>
      </w:r>
      <w:r>
        <w:rPr>
          <w:rFonts w:ascii="宋体" w:hAnsi="宋体"/>
          <w:sz w:val="24"/>
          <w:szCs w:val="24"/>
        </w:rPr>
        <w:t xml:space="preserve">《评分细则》及</w:t>
      </w:r>
      <w:r>
        <w:rPr>
          <w:rFonts w:hint="eastAsia" w:ascii="宋体" w:hAnsi="宋体"/>
          <w:sz w:val="24"/>
          <w:szCs w:val="24"/>
        </w:rPr>
        <w:t xml:space="preserve">第八章</w:t>
      </w:r>
      <w:r>
        <w:rPr>
          <w:rFonts w:ascii="宋体" w:hAnsi="宋体"/>
          <w:sz w:val="24"/>
          <w:szCs w:val="24"/>
        </w:rPr>
        <w:t xml:space="preserve">《项目要求（采购需求）》）</w:t>
      </w:r>
      <w:r/>
    </w:p>
    <w:p>
      <w:pPr>
        <w:ind w:firstLine="422"/>
        <w:jc w:val="left"/>
        <w:spacing w:line="312"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商务部分</w:t>
      </w:r>
      <w:r/>
    </w:p>
    <w:p>
      <w:pPr>
        <w:ind w:firstLine="422"/>
        <w:jc w:val="left"/>
        <w:spacing w:line="312"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类似业绩</w:t>
      </w:r>
      <w:r>
        <w:rPr>
          <w:rFonts w:ascii="宋体" w:hAnsi="宋体"/>
          <w:sz w:val="24"/>
          <w:szCs w:val="24"/>
        </w:rPr>
        <w:t xml:space="preserve">（要求见《磋商文件》</w:t>
      </w:r>
      <w:r>
        <w:rPr>
          <w:rFonts w:hint="eastAsia" w:ascii="宋体" w:hAnsi="宋体"/>
          <w:sz w:val="24"/>
          <w:szCs w:val="24"/>
        </w:rPr>
        <w:t xml:space="preserve">第七章</w:t>
      </w:r>
      <w:r>
        <w:rPr>
          <w:rFonts w:ascii="宋体" w:hAnsi="宋体"/>
          <w:sz w:val="24"/>
          <w:szCs w:val="24"/>
        </w:rPr>
        <w:t xml:space="preserve">《评分细则》）；</w:t>
      </w:r>
      <w:r/>
    </w:p>
    <w:p>
      <w:pPr>
        <w:ind w:firstLine="422"/>
        <w:jc w:val="left"/>
        <w:spacing w:line="312" w:lineRule="auto"/>
        <w:rPr>
          <w:rFonts w:hint="eastAsia" w:ascii="宋体" w:hAnsi="宋体"/>
          <w:sz w:val="24"/>
          <w:szCs w:val="24"/>
        </w:rPr>
      </w:pPr>
      <w:r>
        <w:rPr>
          <w:rFonts w:hint="eastAsia" w:ascii="宋体" w:hAnsi="宋体"/>
          <w:sz w:val="24"/>
          <w:szCs w:val="24"/>
        </w:rPr>
        <w:t xml:space="preserve">（2）人员配备（要求见《磋商文件》第七章《评分细则》）；</w:t>
      </w:r>
      <w:r/>
    </w:p>
    <w:p>
      <w:pPr>
        <w:ind w:firstLine="422"/>
        <w:jc w:val="left"/>
        <w:spacing w:line="312" w:lineRule="auto"/>
        <w:rPr>
          <w:rFonts w:hint="eastAsia" w:ascii="宋体" w:hAnsi="宋体"/>
          <w:sz w:val="24"/>
          <w:szCs w:val="24"/>
        </w:rPr>
      </w:pPr>
      <w:r>
        <w:rPr>
          <w:rFonts w:hint="eastAsia" w:ascii="宋体" w:hAnsi="宋体"/>
          <w:sz w:val="24"/>
          <w:szCs w:val="24"/>
        </w:rPr>
        <w:t xml:space="preserve">（3）供应商评价（要求见《磋商文件》第七章《评分细则》）；</w:t>
      </w:r>
      <w:r/>
    </w:p>
    <w:p>
      <w:pPr>
        <w:jc w:val="left"/>
        <w:spacing w:line="312" w:lineRule="auto"/>
        <w:rPr>
          <w:rFonts w:hint="eastAsia" w:ascii="宋体" w:hAnsi="宋体"/>
          <w:b/>
          <w:bCs/>
          <w:sz w:val="24"/>
          <w:szCs w:val="24"/>
        </w:rPr>
      </w:pPr>
      <w:r>
        <w:rPr>
          <w:rFonts w:ascii="宋体" w:hAnsi="宋体"/>
          <w:b/>
          <w:bCs/>
          <w:sz w:val="24"/>
          <w:szCs w:val="24"/>
        </w:rPr>
        <w:t xml:space="preserve">（五）价格折扣文件</w:t>
      </w:r>
      <w:r/>
    </w:p>
    <w:p>
      <w:pPr>
        <w:ind w:firstLine="482"/>
        <w:jc w:val="left"/>
        <w:spacing w:line="312" w:lineRule="auto"/>
        <w:rPr>
          <w:rFonts w:hint="eastAsia" w:ascii="宋体" w:hAnsi="宋体" w:cs="宋体"/>
          <w:b/>
          <w:color w:val="000000"/>
          <w:sz w:val="28"/>
          <w:szCs w:val="28"/>
        </w:rPr>
      </w:pPr>
      <w:r>
        <w:rPr>
          <w:rFonts w:hint="eastAsia" w:ascii="宋体" w:hAnsi="宋体"/>
          <w:sz w:val="24"/>
          <w:szCs w:val="24"/>
        </w:rPr>
        <w:t xml:space="preserve"> </w:t>
      </w:r>
      <w:r>
        <w:rPr>
          <w:rFonts w:hint="eastAsia" w:ascii="宋体" w:hAnsi="宋体" w:cs="宋体"/>
          <w:b/>
          <w:color w:val="000000"/>
          <w:sz w:val="24"/>
          <w:szCs w:val="24"/>
        </w:rPr>
        <w:t xml:space="preserve">价格折扣文件格式：无（本项目无需提供）</w:t>
      </w:r>
      <w:r/>
    </w:p>
    <w:p>
      <w:pPr>
        <w:jc w:val="left"/>
        <w:spacing w:line="312" w:lineRule="auto"/>
        <w:rPr>
          <w:rFonts w:hint="eastAsia" w:ascii="宋体" w:hAnsi="宋体"/>
          <w:b/>
          <w:sz w:val="24"/>
          <w:szCs w:val="24"/>
        </w:rPr>
      </w:pPr>
      <w:r>
        <w:rPr>
          <w:rFonts w:ascii="宋体" w:hAnsi="宋体"/>
          <w:b/>
          <w:sz w:val="24"/>
          <w:szCs w:val="24"/>
        </w:rPr>
        <w:t xml:space="preserve">十</w:t>
      </w:r>
      <w:r>
        <w:rPr>
          <w:rFonts w:hint="eastAsia" w:ascii="宋体" w:hAnsi="宋体"/>
          <w:b/>
          <w:sz w:val="24"/>
          <w:szCs w:val="24"/>
        </w:rPr>
        <w:t xml:space="preserve">三</w:t>
      </w:r>
      <w:r>
        <w:rPr>
          <w:rFonts w:ascii="宋体" w:hAnsi="宋体"/>
          <w:b/>
          <w:sz w:val="24"/>
          <w:szCs w:val="24"/>
        </w:rPr>
        <w:t xml:space="preserve">、提交的</w:t>
      </w:r>
      <w:r>
        <w:rPr>
          <w:rFonts w:hint="eastAsia" w:ascii="宋体" w:hAnsi="宋体"/>
          <w:b/>
          <w:sz w:val="24"/>
          <w:szCs w:val="24"/>
        </w:rPr>
        <w:t xml:space="preserve">首</w:t>
      </w:r>
      <w:r>
        <w:rPr>
          <w:rFonts w:ascii="宋体" w:hAnsi="宋体"/>
          <w:b/>
          <w:sz w:val="24"/>
          <w:szCs w:val="24"/>
        </w:rPr>
        <w:t xml:space="preserve">次响应文件的密封、签署、盖章要求：</w:t>
      </w:r>
      <w:r/>
    </w:p>
    <w:p>
      <w:pPr>
        <w:ind w:firstLine="482"/>
        <w:jc w:val="left"/>
        <w:spacing w:line="312"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w:t>
      </w:r>
      <w:r>
        <w:rPr>
          <w:rFonts w:ascii="宋体" w:hAnsi="宋体"/>
          <w:b/>
          <w:sz w:val="24"/>
          <w:szCs w:val="24"/>
        </w:rPr>
        <w:t xml:space="preserve">密封（加密）要求：</w:t>
      </w:r>
      <w:r/>
    </w:p>
    <w:p>
      <w:pPr>
        <w:ind w:firstLine="480"/>
        <w:jc w:val="left"/>
        <w:spacing w:line="312" w:lineRule="auto"/>
        <w:rPr>
          <w:rFonts w:hint="eastAsia" w:ascii="宋体" w:hAnsi="宋体"/>
          <w:bCs/>
          <w:sz w:val="24"/>
          <w:szCs w:val="24"/>
        </w:rPr>
      </w:pPr>
      <w:r>
        <w:rPr>
          <w:rFonts w:ascii="宋体" w:hAnsi="宋体"/>
          <w:bCs/>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hint="eastAsia" w:ascii="宋体" w:hAnsi="宋体"/>
          <w:bCs/>
          <w:sz w:val="24"/>
          <w:szCs w:val="24"/>
        </w:rPr>
      </w:pPr>
      <w:r>
        <w:rPr>
          <w:rFonts w:ascii="宋体" w:hAnsi="宋体"/>
          <w:b/>
          <w:sz w:val="24"/>
          <w:szCs w:val="24"/>
        </w:rPr>
        <w:t xml:space="preserve">2</w:t>
      </w:r>
      <w:r>
        <w:rPr>
          <w:rFonts w:hint="eastAsia" w:ascii="宋体" w:hAnsi="宋体"/>
          <w:b/>
          <w:sz w:val="24"/>
          <w:szCs w:val="24"/>
        </w:rPr>
        <w:t xml:space="preserve">、</w:t>
      </w:r>
      <w:r>
        <w:rPr>
          <w:rFonts w:ascii="宋体" w:hAnsi="宋体"/>
          <w:b/>
          <w:sz w:val="24"/>
          <w:szCs w:val="24"/>
        </w:rPr>
        <w:t xml:space="preserve">签署要求：见《磋商文件》第九章附件中相关格式要求</w:t>
      </w:r>
      <w:r>
        <w:rPr>
          <w:rFonts w:hint="eastAsia" w:ascii="宋体" w:hAnsi="宋体"/>
          <w:b/>
          <w:sz w:val="24"/>
          <w:szCs w:val="24"/>
        </w:rPr>
        <w:t xml:space="preserve">，如为联合体投标，除联合体协议书和牵头人授权书联合体成员均需盖章外，其他资料均由联合体牵头人签章或盖章即可</w:t>
      </w:r>
      <w:r>
        <w:rPr>
          <w:rFonts w:ascii="宋体" w:hAnsi="宋体"/>
          <w:bCs/>
          <w:sz w:val="24"/>
          <w:szCs w:val="24"/>
        </w:rPr>
        <w:t xml:space="preserve">。</w:t>
      </w:r>
      <w:r/>
    </w:p>
    <w:p>
      <w:pPr>
        <w:ind w:firstLine="482"/>
        <w:jc w:val="left"/>
        <w:spacing w:line="312" w:lineRule="auto"/>
        <w:rPr>
          <w:rFonts w:hint="eastAsia" w:ascii="宋体" w:hAnsi="宋体"/>
          <w:b/>
          <w:sz w:val="24"/>
          <w:szCs w:val="24"/>
        </w:rPr>
      </w:pPr>
      <w:r>
        <w:rPr>
          <w:rFonts w:ascii="宋体" w:hAnsi="宋体"/>
          <w:b/>
          <w:bCs/>
          <w:sz w:val="24"/>
          <w:szCs w:val="24"/>
        </w:rPr>
        <w:t xml:space="preserve">特别提醒：竞争性磋商文件中如需“被授权代表签字或盖章”，供应商可打印成文档，签字或盖章后再扫描上传，最后再电子签章。</w:t>
      </w:r>
      <w:r/>
    </w:p>
    <w:p>
      <w:pPr>
        <w:ind w:firstLine="482"/>
        <w:jc w:val="left"/>
        <w:spacing w:line="312" w:lineRule="auto"/>
        <w:rPr>
          <w:rFonts w:hint="eastAsia" w:ascii="宋体" w:hAnsi="宋体"/>
          <w:bCs/>
          <w:sz w:val="24"/>
          <w:szCs w:val="24"/>
        </w:rPr>
      </w:pPr>
      <w:r>
        <w:rPr>
          <w:rFonts w:ascii="宋体" w:hAnsi="宋体"/>
          <w:b/>
          <w:sz w:val="24"/>
          <w:szCs w:val="24"/>
        </w:rPr>
        <w:t xml:space="preserve">3</w:t>
      </w:r>
      <w:r>
        <w:rPr>
          <w:rFonts w:hint="eastAsia" w:ascii="宋体" w:hAnsi="宋体"/>
          <w:b/>
          <w:sz w:val="24"/>
          <w:szCs w:val="24"/>
        </w:rPr>
        <w:t xml:space="preserve">、</w:t>
      </w:r>
      <w:r>
        <w:rPr>
          <w:rFonts w:ascii="宋体" w:hAnsi="宋体"/>
          <w:b/>
          <w:sz w:val="24"/>
          <w:szCs w:val="24"/>
        </w:rPr>
        <w:t xml:space="preserve">盖章要求：</w:t>
      </w:r>
      <w:r>
        <w:rPr>
          <w:rFonts w:ascii="宋体" w:hAnsi="宋体"/>
          <w:bCs/>
          <w:sz w:val="24"/>
          <w:szCs w:val="24"/>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hint="eastAsia" w:ascii="宋体" w:hAnsi="宋体"/>
          <w:b/>
          <w:sz w:val="24"/>
          <w:szCs w:val="24"/>
        </w:rPr>
      </w:pPr>
      <w:r>
        <w:rPr>
          <w:rFonts w:hint="eastAsia" w:ascii="宋体" w:hAnsi="宋体"/>
          <w:b/>
          <w:sz w:val="24"/>
          <w:szCs w:val="24"/>
        </w:rPr>
        <w:t xml:space="preserve">4、说明：</w:t>
      </w:r>
      <w:r>
        <w:rPr>
          <w:rFonts w:ascii="宋体" w:hAnsi="宋体"/>
          <w:b/>
          <w:sz w:val="24"/>
          <w:szCs w:val="24"/>
        </w:rPr>
        <w:t xml:space="preserve">通过“苏采云”系统提交政府采购客户端工具导出加密的响应文件（后缀名为zip）。响应文件不得超</w:t>
      </w:r>
      <w:r>
        <w:rPr>
          <w:rFonts w:hint="eastAsia" w:ascii="宋体" w:hAnsi="宋体"/>
          <w:b/>
          <w:bCs/>
          <w:sz w:val="24"/>
          <w:szCs w:val="24"/>
        </w:rPr>
        <w:t xml:space="preserve">过150M！（以系统为准）</w:t>
      </w:r>
      <w:r>
        <w:rPr>
          <w:rFonts w:ascii="宋体" w:hAnsi="宋体"/>
          <w:b/>
          <w:bCs/>
          <w:sz w:val="24"/>
          <w:szCs w:val="24"/>
        </w:rPr>
        <w:t xml:space="preserve"> </w:t>
      </w:r>
      <w:r/>
    </w:p>
    <w:p>
      <w:pPr>
        <w:ind w:firstLine="482"/>
        <w:jc w:val="left"/>
        <w:spacing w:line="312" w:lineRule="auto"/>
        <w:rPr>
          <w:rFonts w:hint="eastAsia" w:ascii="宋体" w:hAnsi="宋体"/>
          <w:b/>
          <w:bCs/>
          <w:sz w:val="24"/>
          <w:szCs w:val="24"/>
        </w:rPr>
      </w:pPr>
      <w:r>
        <w:rPr>
          <w:rFonts w:hint="eastAsia" w:ascii="宋体" w:hAnsi="宋体"/>
          <w:b/>
          <w:bCs/>
          <w:sz w:val="24"/>
          <w:szCs w:val="24"/>
        </w:rPr>
        <w:t xml:space="preserve">5、特别说明：</w:t>
      </w:r>
      <w:r/>
    </w:p>
    <w:p>
      <w:pPr>
        <w:ind w:firstLine="480"/>
        <w:jc w:val="left"/>
        <w:spacing w:line="312" w:lineRule="auto"/>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w:t>
      </w:r>
      <w:r>
        <w:rPr>
          <w:rFonts w:ascii="宋体" w:hAnsi="宋体"/>
          <w:bCs/>
          <w:sz w:val="24"/>
          <w:szCs w:val="24"/>
        </w:rPr>
        <w:t xml:space="preserve">1供应商应当按照《磋商文件》的要求编制响应文件，并对其提交的响应文件的真实性、合法性承担法律责任。</w:t>
      </w:r>
      <w:r/>
    </w:p>
    <w:p>
      <w:pPr>
        <w:ind w:firstLine="480"/>
        <w:jc w:val="left"/>
        <w:spacing w:line="312" w:lineRule="auto"/>
        <w:rPr>
          <w:rFonts w:hint="eastAsia" w:ascii="宋体" w:hAnsi="宋体"/>
          <w:bCs/>
          <w:sz w:val="24"/>
          <w:szCs w:val="24"/>
        </w:rPr>
      </w:pPr>
      <w:r>
        <w:rPr>
          <w:rFonts w:ascii="宋体" w:hAnsi="宋体"/>
          <w:bCs/>
          <w:sz w:val="24"/>
          <w:szCs w:val="24"/>
        </w:rPr>
        <w:t xml:space="preserve">5.2供应商中标（成交）后，须</w:t>
      </w:r>
      <w:r>
        <w:rPr>
          <w:rFonts w:hint="eastAsia" w:ascii="宋体" w:hAnsi="宋体"/>
          <w:bCs/>
          <w:sz w:val="24"/>
          <w:szCs w:val="24"/>
        </w:rPr>
        <w:t xml:space="preserve">向代理机构提供</w:t>
      </w:r>
      <w:bookmarkStart w:id="3" w:name="_Hlk105221193"/>
      <w:r>
        <w:rPr>
          <w:rFonts w:hint="eastAsia" w:ascii="宋体" w:hAnsi="宋体"/>
          <w:bCs/>
          <w:sz w:val="24"/>
          <w:szCs w:val="24"/>
        </w:rPr>
        <w:t xml:space="preserve">纸质版响应文件一正四副及电子响应文件（U</w:t>
      </w:r>
      <w:r>
        <w:rPr>
          <w:rFonts w:ascii="宋体" w:hAnsi="宋体"/>
          <w:bCs/>
          <w:sz w:val="24"/>
          <w:szCs w:val="24"/>
        </w:rPr>
        <w:t xml:space="preserve">盘）</w:t>
      </w:r>
      <w:bookmarkEnd w:id="3"/>
      <w:r>
        <w:rPr>
          <w:rFonts w:hint="eastAsia" w:ascii="宋体" w:hAnsi="宋体"/>
          <w:bCs/>
          <w:sz w:val="24"/>
          <w:szCs w:val="24"/>
        </w:rPr>
        <w:t xml:space="preserve">。</w:t>
      </w:r>
      <w:r>
        <w:rPr>
          <w:rFonts w:ascii="宋体" w:hAnsi="宋体"/>
          <w:bCs/>
          <w:sz w:val="24"/>
          <w:szCs w:val="24"/>
        </w:rPr>
        <w:t xml:space="preserve">采购人索取成交供应商的响应文件，须在双方签订政府采购合同后，由采购代理机构提供给采购人。</w:t>
      </w:r>
      <w:r/>
    </w:p>
    <w:p>
      <w:pPr>
        <w:pStyle w:val="1045"/>
        <w:jc w:val="center"/>
        <w:keepLines w:val="0"/>
        <w:keepNext w:val="0"/>
        <w:spacing w:before="0" w:after="0" w:line="312" w:lineRule="auto"/>
        <w:widowControl w:val="off"/>
        <w:rPr>
          <w:rStyle w:val="1077"/>
          <w:rFonts w:hint="eastAsia" w:ascii="宋体" w:hAnsi="宋体"/>
          <w:sz w:val="24"/>
          <w:szCs w:val="40"/>
        </w:rPr>
        <w:outlineLvl w:val="9"/>
      </w:pPr>
      <w:r>
        <w:rPr>
          <w:rFonts w:hint="eastAsia" w:ascii="宋体" w:hAnsi="宋体"/>
          <w:sz w:val="24"/>
          <w:szCs w:val="40"/>
        </w:rPr>
      </w:r>
      <w:r/>
    </w:p>
    <w:p>
      <w:pPr>
        <w:pStyle w:val="1045"/>
        <w:jc w:val="center"/>
        <w:keepLines w:val="0"/>
        <w:keepNext w:val="0"/>
        <w:spacing w:before="0" w:after="0" w:line="312" w:lineRule="auto"/>
        <w:widowControl w:val="off"/>
        <w:rPr>
          <w:rStyle w:val="1077"/>
          <w:rFonts w:hint="eastAsia" w:ascii="宋体" w:hAnsi="宋体"/>
          <w:sz w:val="24"/>
          <w:szCs w:val="40"/>
        </w:rPr>
        <w:outlineLvl w:val="9"/>
      </w:pPr>
      <w:r>
        <w:rPr>
          <w:rFonts w:hint="eastAsia" w:ascii="宋体" w:hAnsi="宋体"/>
          <w:sz w:val="24"/>
          <w:szCs w:val="40"/>
        </w:rPr>
      </w:r>
      <w:r/>
    </w:p>
    <w:p>
      <w:pPr>
        <w:pStyle w:val="1045"/>
        <w:jc w:val="center"/>
        <w:keepLines w:val="0"/>
        <w:keepNext w:val="0"/>
        <w:spacing w:before="0" w:after="0" w:line="312" w:lineRule="auto"/>
        <w:widowControl w:val="off"/>
        <w:rPr>
          <w:rStyle w:val="1077"/>
          <w:rFonts w:hint="eastAsia" w:ascii="宋体" w:hAnsi="宋体"/>
          <w:sz w:val="24"/>
          <w:szCs w:val="40"/>
        </w:rPr>
      </w:pPr>
      <w:r/>
      <w:bookmarkStart w:id="4" w:name="_Toc8686"/>
      <w:r>
        <w:rPr>
          <w:rStyle w:val="1077"/>
          <w:rFonts w:ascii="宋体" w:hAnsi="宋体"/>
          <w:sz w:val="24"/>
          <w:szCs w:val="40"/>
        </w:rPr>
        <w:t xml:space="preserve">第三章 磋商相关说明</w:t>
      </w:r>
      <w:bookmarkEnd w:id="4"/>
      <w:r/>
      <w:r/>
    </w:p>
    <w:p>
      <w:pPr>
        <w:jc w:val="left"/>
        <w:spacing w:line="312" w:lineRule="auto"/>
        <w:widowControl w:val="off"/>
        <w:rPr>
          <w:rFonts w:hint="eastAsia" w:ascii="宋体" w:hAnsi="宋体"/>
          <w:sz w:val="24"/>
          <w:szCs w:val="24"/>
        </w:rPr>
      </w:pPr>
      <w:r>
        <w:rPr>
          <w:rFonts w:ascii="宋体" w:hAnsi="宋体"/>
          <w:sz w:val="24"/>
          <w:szCs w:val="24"/>
        </w:rPr>
        <w:t xml:space="preserve">十</w:t>
      </w:r>
      <w:r>
        <w:rPr>
          <w:rFonts w:hint="eastAsia" w:ascii="宋体" w:hAnsi="宋体"/>
          <w:sz w:val="24"/>
          <w:szCs w:val="24"/>
        </w:rPr>
        <w:t xml:space="preserve">四</w:t>
      </w:r>
      <w:r>
        <w:rPr>
          <w:rFonts w:ascii="宋体" w:hAnsi="宋体"/>
          <w:sz w:val="24"/>
          <w:szCs w:val="24"/>
        </w:rPr>
        <w:t xml:space="preserve">、磋商要求</w:t>
      </w:r>
      <w:r/>
    </w:p>
    <w:p>
      <w:pPr>
        <w:ind w:firstLine="482"/>
        <w:jc w:val="left"/>
        <w:spacing w:line="312" w:lineRule="auto"/>
        <w:rPr>
          <w:rFonts w:hint="eastAsia" w:ascii="宋体" w:hAnsi="宋体"/>
          <w:sz w:val="24"/>
          <w:szCs w:val="24"/>
        </w:rPr>
      </w:pPr>
      <w:r>
        <w:rPr>
          <w:rFonts w:ascii="宋体" w:hAnsi="宋体"/>
          <w:sz w:val="24"/>
          <w:szCs w:val="24"/>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hint="eastAsia" w:ascii="宋体" w:hAnsi="宋体"/>
          <w:sz w:val="24"/>
          <w:szCs w:val="24"/>
        </w:rPr>
      </w:pPr>
      <w:r>
        <w:rPr>
          <w:rFonts w:ascii="宋体" w:hAnsi="宋体"/>
          <w:sz w:val="24"/>
          <w:szCs w:val="24"/>
        </w:rPr>
        <w:t xml:space="preserve">2、供应商可通过CA数字证书，在首次响应文件开启时间后，使用CA数字证书在规定时间内解密各自响应文件。</w:t>
      </w:r>
      <w:r/>
    </w:p>
    <w:p>
      <w:pPr>
        <w:ind w:firstLine="482"/>
        <w:jc w:val="left"/>
        <w:spacing w:line="312" w:lineRule="auto"/>
        <w:rPr>
          <w:rFonts w:hint="eastAsia" w:ascii="宋体" w:hAnsi="宋体"/>
          <w:sz w:val="24"/>
          <w:szCs w:val="24"/>
        </w:rPr>
      </w:pPr>
      <w:r>
        <w:rPr>
          <w:rFonts w:ascii="宋体" w:hAnsi="宋体"/>
          <w:sz w:val="24"/>
          <w:szCs w:val="24"/>
        </w:rPr>
        <w:t xml:space="preserve">3、磋商顺序按照电子标书解密先后时间进行，解密时间相同的，不分先后顺序。</w:t>
      </w:r>
      <w:r/>
    </w:p>
    <w:p>
      <w:pPr>
        <w:ind w:firstLine="482"/>
        <w:jc w:val="left"/>
        <w:spacing w:line="312" w:lineRule="auto"/>
        <w:rPr>
          <w:rFonts w:hint="eastAsia" w:ascii="宋体" w:hAnsi="宋体"/>
          <w:sz w:val="24"/>
          <w:szCs w:val="24"/>
        </w:rPr>
      </w:pPr>
      <w:r>
        <w:rPr>
          <w:rFonts w:ascii="宋体" w:hAnsi="宋体"/>
          <w:sz w:val="24"/>
          <w:szCs w:val="24"/>
        </w:rPr>
        <w:t xml:space="preserve">4、磋商方式：本次磋商采用“苏采云”系统中的视频会议，供应商自行选择任意地点参加远程磋商会议。请供应商在磋商前等候在开标大厅，随时接听磋商小组发出的磋商视频邀请</w:t>
      </w:r>
      <w:r>
        <w:rPr>
          <w:rFonts w:ascii="宋体" w:hAnsi="宋体"/>
          <w:b/>
          <w:sz w:val="24"/>
          <w:szCs w:val="24"/>
        </w:rPr>
        <w:t xml:space="preserve">（所有邀请等待时间2分钟，2分钟内所邀请供应商无响应，视同放弃磋商的权利，由解密顺序下一家进行磋商，不再后补）</w:t>
      </w:r>
      <w:r>
        <w:rPr>
          <w:rFonts w:hint="eastAsia" w:hAnsi="宋体"/>
          <w:sz w:val="24"/>
          <w:szCs w:val="24"/>
        </w:rPr>
        <w:t xml:space="preserve">。</w:t>
      </w:r>
      <w:r/>
    </w:p>
    <w:p>
      <w:pPr>
        <w:ind w:firstLine="482"/>
        <w:spacing w:line="360" w:lineRule="auto"/>
        <w:rPr>
          <w:rFonts w:hint="eastAsia" w:ascii="宋体" w:hAnsi="宋体"/>
          <w:b/>
          <w:sz w:val="24"/>
          <w:szCs w:val="24"/>
        </w:rPr>
      </w:pPr>
      <w:r>
        <w:rPr>
          <w:rFonts w:ascii="宋体" w:hAnsi="宋体"/>
          <w:sz w:val="24"/>
          <w:szCs w:val="24"/>
        </w:rPr>
        <w:t xml:space="preserve">5、未在规定时间内进行答疑澄清的，视同放弃澄清。</w:t>
      </w:r>
      <w:r/>
    </w:p>
    <w:p>
      <w:pPr>
        <w:ind w:firstLine="482"/>
        <w:jc w:val="left"/>
        <w:spacing w:line="312" w:lineRule="auto"/>
        <w:rPr>
          <w:rFonts w:hint="eastAsia" w:ascii="宋体" w:hAnsi="宋体"/>
          <w:sz w:val="24"/>
          <w:szCs w:val="24"/>
        </w:rPr>
      </w:pPr>
      <w:r>
        <w:rPr>
          <w:rFonts w:ascii="宋体" w:hAnsi="宋体"/>
          <w:sz w:val="24"/>
          <w:szCs w:val="24"/>
        </w:rPr>
        <w:t xml:space="preserve">6、未在规定时间内进行报价的，视为响应无效。</w:t>
      </w:r>
      <w:r/>
    </w:p>
    <w:p>
      <w:pPr>
        <w:ind w:firstLine="482"/>
        <w:jc w:val="left"/>
        <w:spacing w:line="312" w:lineRule="auto"/>
        <w:rPr>
          <w:rFonts w:hint="eastAsia" w:ascii="宋体" w:hAnsi="宋体"/>
          <w:sz w:val="24"/>
          <w:szCs w:val="24"/>
        </w:rPr>
      </w:pPr>
      <w:r>
        <w:rPr>
          <w:rFonts w:ascii="宋体" w:hAnsi="宋体"/>
          <w:sz w:val="24"/>
          <w:szCs w:val="24"/>
        </w:rPr>
        <w:t xml:space="preserve">7、被邀请参与磋商的供应商如未按上述磋商要求执行，视同放弃磋商的权利。</w:t>
      </w:r>
      <w:r/>
    </w:p>
    <w:p>
      <w:pPr>
        <w:jc w:val="left"/>
        <w:spacing w:line="312" w:lineRule="auto"/>
        <w:widowControl w:val="off"/>
        <w:rPr>
          <w:rFonts w:hint="eastAsia" w:ascii="宋体" w:hAnsi="宋体"/>
          <w:sz w:val="24"/>
          <w:szCs w:val="24"/>
        </w:rPr>
      </w:pPr>
      <w:r>
        <w:rPr>
          <w:rFonts w:ascii="宋体" w:hAnsi="宋体"/>
          <w:sz w:val="24"/>
          <w:szCs w:val="24"/>
        </w:rPr>
        <w:t xml:space="preserve">十</w:t>
      </w:r>
      <w:r>
        <w:rPr>
          <w:rFonts w:hint="eastAsia" w:ascii="宋体" w:hAnsi="宋体"/>
          <w:sz w:val="24"/>
          <w:szCs w:val="24"/>
        </w:rPr>
        <w:t xml:space="preserve">五</w:t>
      </w:r>
      <w:r>
        <w:rPr>
          <w:rFonts w:ascii="宋体" w:hAnsi="宋体"/>
          <w:sz w:val="24"/>
          <w:szCs w:val="24"/>
        </w:rPr>
        <w:t xml:space="preserve">、评审方法和评审标准</w:t>
      </w:r>
      <w:r/>
    </w:p>
    <w:p>
      <w:pPr>
        <w:ind w:firstLine="478"/>
        <w:jc w:val="left"/>
        <w:spacing w:line="312" w:lineRule="auto"/>
        <w:widowControl w:val="off"/>
        <w:rPr>
          <w:rFonts w:hint="eastAsia" w:ascii="宋体" w:hAnsi="宋体"/>
          <w:sz w:val="24"/>
          <w:szCs w:val="24"/>
        </w:rPr>
      </w:pPr>
      <w:r>
        <w:rPr>
          <w:rFonts w:ascii="宋体" w:hAnsi="宋体"/>
          <w:sz w:val="24"/>
          <w:szCs w:val="24"/>
        </w:rPr>
        <w:t xml:space="preserve">1、评审方法：综合评估法</w:t>
      </w:r>
      <w:r/>
    </w:p>
    <w:p>
      <w:pPr>
        <w:ind w:firstLine="478"/>
        <w:jc w:val="left"/>
        <w:spacing w:line="312" w:lineRule="auto"/>
        <w:widowControl w:val="off"/>
        <w:rPr>
          <w:rFonts w:hint="eastAsia" w:ascii="宋体" w:hAnsi="宋体"/>
          <w:sz w:val="24"/>
          <w:szCs w:val="24"/>
        </w:rPr>
      </w:pPr>
      <w:r>
        <w:rPr>
          <w:rFonts w:ascii="宋体" w:hAnsi="宋体"/>
          <w:sz w:val="24"/>
          <w:szCs w:val="24"/>
        </w:rPr>
        <w:t xml:space="preserve">2、评审标准：详见《评分细则》</w:t>
      </w:r>
      <w:r/>
    </w:p>
    <w:p>
      <w:pPr>
        <w:jc w:val="left"/>
        <w:spacing w:line="312" w:lineRule="auto"/>
        <w:widowControl w:val="off"/>
        <w:rPr>
          <w:rFonts w:hint="eastAsia" w:ascii="宋体" w:hAnsi="宋体"/>
          <w:sz w:val="24"/>
          <w:szCs w:val="24"/>
        </w:rPr>
      </w:pPr>
      <w:r>
        <w:rPr>
          <w:rFonts w:ascii="宋体" w:hAnsi="宋体"/>
          <w:sz w:val="24"/>
          <w:szCs w:val="24"/>
        </w:rPr>
        <w:t xml:space="preserve">十</w:t>
      </w:r>
      <w:r>
        <w:rPr>
          <w:rFonts w:hint="eastAsia" w:ascii="宋体" w:hAnsi="宋体"/>
          <w:sz w:val="24"/>
          <w:szCs w:val="24"/>
        </w:rPr>
        <w:t xml:space="preserve">六</w:t>
      </w:r>
      <w:r>
        <w:rPr>
          <w:rFonts w:ascii="宋体" w:hAnsi="宋体"/>
          <w:sz w:val="24"/>
          <w:szCs w:val="24"/>
        </w:rPr>
        <w:t xml:space="preserve">、评审程序</w:t>
      </w:r>
      <w:r/>
    </w:p>
    <w:p>
      <w:pPr>
        <w:ind w:firstLine="482"/>
        <w:jc w:val="left"/>
        <w:spacing w:line="312" w:lineRule="auto"/>
        <w:rPr>
          <w:rFonts w:hint="eastAsia" w:ascii="宋体" w:hAnsi="宋体"/>
          <w:sz w:val="24"/>
          <w:szCs w:val="24"/>
        </w:rPr>
      </w:pPr>
      <w:r>
        <w:rPr>
          <w:rFonts w:hint="eastAsia" w:ascii="宋体" w:hAnsi="宋体"/>
          <w:sz w:val="24"/>
          <w:szCs w:val="24"/>
        </w:rPr>
        <w:t xml:space="preserve">1、磋商评审小组的组建：采购人组建。磋商小组成员构成：3人。磋商小组确定方式：政府采购专家组成（从《江苏省政府采购专家库》随机抽取）。    </w:t>
      </w:r>
      <w:r/>
    </w:p>
    <w:p>
      <w:pPr>
        <w:ind w:firstLine="482"/>
        <w:jc w:val="left"/>
        <w:spacing w:line="312" w:lineRule="auto"/>
        <w:rPr>
          <w:rFonts w:hint="eastAsia" w:ascii="宋体" w:hAnsi="宋体"/>
          <w:sz w:val="24"/>
          <w:szCs w:val="24"/>
        </w:rPr>
      </w:pPr>
      <w:r>
        <w:rPr>
          <w:rFonts w:hint="eastAsia" w:ascii="宋体" w:hAnsi="宋体"/>
          <w:sz w:val="24"/>
          <w:szCs w:val="24"/>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hint="eastAsia" w:ascii="宋体" w:hAnsi="宋体"/>
          <w:sz w:val="24"/>
          <w:szCs w:val="24"/>
        </w:rPr>
      </w:pPr>
      <w:r>
        <w:rPr>
          <w:rFonts w:hint="eastAsia" w:ascii="宋体" w:hAnsi="宋体"/>
          <w:sz w:val="24"/>
          <w:szCs w:val="24"/>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hint="eastAsia" w:ascii="宋体" w:hAnsi="宋体"/>
          <w:sz w:val="24"/>
          <w:szCs w:val="24"/>
        </w:rPr>
      </w:pPr>
      <w:r>
        <w:rPr>
          <w:rFonts w:hint="eastAsia" w:ascii="宋体" w:hAnsi="宋体"/>
          <w:sz w:val="24"/>
          <w:szCs w:val="24"/>
        </w:rPr>
        <w:t xml:space="preserve">3、磋商小组所有成员应当集中与单一供应商分别进行磋商，并给予所有参加磋商的供应商平等的磋商机会。</w:t>
      </w:r>
      <w:r/>
    </w:p>
    <w:p>
      <w:pPr>
        <w:ind w:firstLine="482"/>
        <w:jc w:val="left"/>
        <w:spacing w:line="312" w:lineRule="auto"/>
        <w:rPr>
          <w:rFonts w:hint="eastAsia" w:ascii="宋体" w:hAnsi="宋体"/>
          <w:sz w:val="24"/>
          <w:szCs w:val="24"/>
        </w:rPr>
      </w:pPr>
      <w:r>
        <w:rPr>
          <w:rFonts w:hint="eastAsia" w:ascii="宋体" w:hAnsi="宋体"/>
          <w:sz w:val="24"/>
          <w:szCs w:val="24"/>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hint="eastAsia" w:ascii="宋体" w:hAnsi="宋体"/>
          <w:sz w:val="24"/>
          <w:szCs w:val="24"/>
        </w:rPr>
      </w:pPr>
      <w:r>
        <w:rPr>
          <w:rFonts w:hint="eastAsia" w:ascii="宋体" w:hAnsi="宋体"/>
          <w:sz w:val="24"/>
          <w:szCs w:val="24"/>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hint="eastAsia" w:ascii="宋体" w:hAnsi="宋体"/>
          <w:sz w:val="24"/>
          <w:szCs w:val="24"/>
        </w:rPr>
      </w:pPr>
      <w:r>
        <w:rPr>
          <w:rFonts w:hint="eastAsia" w:ascii="宋体" w:hAnsi="宋体"/>
          <w:sz w:val="24"/>
          <w:szCs w:val="24"/>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、磋商结束后</w:t>
      </w:r>
      <w:r>
        <w:rPr>
          <w:rFonts w:hint="eastAsia" w:ascii="宋体" w:hAnsi="宋体"/>
          <w:sz w:val="24"/>
          <w:szCs w:val="24"/>
        </w:rPr>
        <w:t xml:space="preserve">，磋商进入报价环节</w:t>
      </w:r>
      <w:r>
        <w:rPr>
          <w:rFonts w:ascii="宋体" w:hAnsi="宋体"/>
          <w:sz w:val="24"/>
          <w:szCs w:val="24"/>
        </w:rPr>
        <w:t xml:space="preserve">，磋商小组应当要求所有参加磋商的供应商在规定时间内进行最后报价。供应商可按照磋商小组的要求在磋商现场进行不少于两次的报价，后一次报价不得高于前次报价。本项目二次报价为最后报价。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12"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已提交响应文件的供应商，在提交最后报价之前，可以根据磋商情况退出磋商。</w:t>
      </w:r>
      <w:r/>
    </w:p>
    <w:p>
      <w:pPr>
        <w:ind w:firstLine="482"/>
        <w:jc w:val="left"/>
        <w:spacing w:line="312" w:lineRule="auto"/>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hint="eastAsia" w:ascii="宋体" w:hAnsi="宋体"/>
          <w:sz w:val="24"/>
          <w:szCs w:val="24"/>
        </w:rPr>
      </w:pPr>
      <w:r>
        <w:rPr>
          <w:rFonts w:hint="eastAsia" w:ascii="宋体" w:hAnsi="宋体"/>
          <w:sz w:val="24"/>
          <w:szCs w:val="24"/>
        </w:rPr>
        <w:t xml:space="preserve">8、磋商小组应当根据综合评分情况，按照评审得分由高到低顺序推荐成交候选供应商，并编写评审报告。评审得分相同的，按照最后报价由低到高的顺序推荐。评审得分且最后报价相同的，按照技术方案顺序推荐。</w:t>
      </w:r>
      <w:r/>
    </w:p>
    <w:p>
      <w:pPr>
        <w:ind w:firstLine="482"/>
        <w:jc w:val="left"/>
        <w:spacing w:line="312" w:lineRule="auto"/>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12" w:lineRule="auto"/>
        <w:rPr>
          <w:rFonts w:hint="eastAsia" w:ascii="宋体" w:hAnsi="宋体"/>
          <w:sz w:val="24"/>
          <w:szCs w:val="24"/>
        </w:rPr>
      </w:pPr>
      <w:r>
        <w:rPr>
          <w:rFonts w:hint="eastAsia" w:ascii="宋体" w:hAnsi="宋体"/>
          <w:sz w:val="24"/>
          <w:szCs w:val="24"/>
        </w:rPr>
        <w:t xml:space="preserve"> 实施政府采购异常低价审查的有关要求：</w:t>
      </w:r>
      <w:r/>
    </w:p>
    <w:p>
      <w:pPr>
        <w:ind w:firstLine="482"/>
        <w:jc w:val="left"/>
        <w:spacing w:line="312" w:lineRule="auto"/>
        <w:rPr>
          <w:rFonts w:hint="eastAsia" w:ascii="宋体" w:hAnsi="宋体"/>
          <w:sz w:val="24"/>
          <w:szCs w:val="24"/>
        </w:rPr>
      </w:pPr>
      <w:r>
        <w:rPr>
          <w:rFonts w:hint="eastAsia" w:ascii="宋体" w:hAnsi="宋体"/>
          <w:sz w:val="24"/>
          <w:szCs w:val="24"/>
        </w:rPr>
        <w:t xml:space="preserve">（一）评审过程中出现下列情形之一的，评审委员会应当启动异常低价投标（响应）审查程序：</w:t>
      </w:r>
      <w:r/>
    </w:p>
    <w:p>
      <w:pPr>
        <w:ind w:firstLine="482"/>
        <w:jc w:val="left"/>
        <w:spacing w:line="312" w:lineRule="auto"/>
        <w:rPr>
          <w:rFonts w:hint="eastAsia" w:ascii="宋体" w:hAnsi="宋体"/>
          <w:sz w:val="24"/>
          <w:szCs w:val="24"/>
        </w:rPr>
      </w:pPr>
      <w:r>
        <w:rPr>
          <w:rFonts w:hint="eastAsia" w:ascii="宋体" w:hAnsi="宋体"/>
          <w:sz w:val="24"/>
          <w:szCs w:val="24"/>
        </w:rPr>
        <w:t xml:space="preserve">1．投标（响应）报价低于采购项目预算50%的，即投标（响应）报价＜采购项目预算×50%；</w:t>
      </w:r>
      <w:r/>
    </w:p>
    <w:p>
      <w:pPr>
        <w:ind w:firstLine="482"/>
        <w:jc w:val="left"/>
        <w:spacing w:line="312" w:lineRule="auto"/>
        <w:rPr>
          <w:rFonts w:hint="eastAsia" w:ascii="宋体" w:hAnsi="宋体"/>
          <w:sz w:val="24"/>
          <w:szCs w:val="24"/>
        </w:rPr>
      </w:pPr>
      <w:r>
        <w:rPr>
          <w:rFonts w:hint="eastAsia" w:ascii="宋体" w:hAnsi="宋体"/>
          <w:sz w:val="24"/>
          <w:szCs w:val="24"/>
        </w:rPr>
        <w:t xml:space="preserve">2．投标（响应）报价低于采购项目最高限价45％的，即投标（响应）报价＜采购项目最高限价×45%；</w:t>
      </w:r>
      <w:r/>
    </w:p>
    <w:p>
      <w:pPr>
        <w:ind w:firstLine="482"/>
        <w:jc w:val="left"/>
        <w:spacing w:line="312" w:lineRule="auto"/>
        <w:rPr>
          <w:rFonts w:hint="eastAsia" w:ascii="宋体" w:hAnsi="宋体"/>
          <w:sz w:val="24"/>
          <w:szCs w:val="24"/>
        </w:rPr>
      </w:pPr>
      <w:r>
        <w:rPr>
          <w:rFonts w:hint="eastAsia" w:ascii="宋体" w:hAnsi="宋体"/>
          <w:sz w:val="24"/>
          <w:szCs w:val="24"/>
        </w:rPr>
        <w:t xml:space="preserve">3．评审委员会认定的供应商报价过低、有可能影响产品质量或者不能诚信履约的其他情形。</w:t>
      </w:r>
      <w:r/>
    </w:p>
    <w:p>
      <w:pPr>
        <w:ind w:firstLine="482"/>
        <w:jc w:val="left"/>
        <w:spacing w:line="312" w:lineRule="auto"/>
        <w:rPr>
          <w:rFonts w:hint="eastAsia" w:ascii="宋体" w:hAnsi="宋体"/>
          <w:sz w:val="24"/>
          <w:szCs w:val="24"/>
        </w:rPr>
      </w:pPr>
      <w:r>
        <w:rPr>
          <w:rFonts w:hint="eastAsia" w:ascii="宋体" w:hAnsi="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312" w:lineRule="auto"/>
        <w:rPr>
          <w:rFonts w:hint="eastAsia" w:ascii="宋体" w:hAnsi="宋体" w:cs="宋体"/>
          <w:sz w:val="24"/>
          <w:szCs w:val="24"/>
        </w:rPr>
      </w:pPr>
      <w:r>
        <w:rPr>
          <w:rFonts w:ascii="宋体" w:hAnsi="宋体"/>
          <w:sz w:val="24"/>
          <w:szCs w:val="24"/>
        </w:rPr>
        <w:t xml:space="preserve">相关内容和要求见：《中华人民共和国政府采购法》、《中华人民共和国政府采购法实施条例》、《政府采购竞争性磋商采购方式管理暂行办法》</w:t>
      </w:r>
      <w:r>
        <w:rPr>
          <w:rFonts w:hint="eastAsia" w:ascii="宋体" w:hAnsi="宋体" w:cs="宋体"/>
          <w:sz w:val="24"/>
          <w:szCs w:val="24"/>
        </w:rPr>
        <w:t xml:space="preserve">。</w:t>
      </w:r>
      <w:r/>
    </w:p>
    <w:p>
      <w:pPr>
        <w:spacing w:line="312" w:lineRule="auto"/>
        <w:widowControl w:val="off"/>
        <w:rPr>
          <w:rFonts w:hint="eastAsia" w:ascii="宋体" w:hAnsi="宋体"/>
          <w:sz w:val="24"/>
          <w:szCs w:val="24"/>
        </w:rPr>
      </w:pPr>
      <w:r>
        <w:rPr>
          <w:rFonts w:ascii="宋体" w:hAnsi="宋体"/>
          <w:b/>
          <w:bCs/>
          <w:sz w:val="24"/>
          <w:szCs w:val="24"/>
        </w:rPr>
        <w:t xml:space="preserve">十</w:t>
      </w:r>
      <w:r>
        <w:rPr>
          <w:rFonts w:hint="eastAsia" w:ascii="宋体" w:hAnsi="宋体"/>
          <w:b/>
          <w:bCs/>
          <w:sz w:val="24"/>
          <w:szCs w:val="24"/>
        </w:rPr>
        <w:t xml:space="preserve">七</w:t>
      </w:r>
      <w:r>
        <w:rPr>
          <w:rFonts w:ascii="宋体" w:hAnsi="宋体"/>
          <w:b/>
          <w:bCs/>
          <w:sz w:val="24"/>
          <w:szCs w:val="24"/>
        </w:rPr>
        <w:t xml:space="preserve">、有下列情形之一的，其响应无效：</w:t>
      </w:r>
      <w:r/>
    </w:p>
    <w:p>
      <w:pPr>
        <w:ind w:firstLine="480"/>
        <w:spacing w:line="312" w:lineRule="auto"/>
        <w:widowControl w:val="off"/>
        <w:rPr>
          <w:rFonts w:hint="eastAsia" w:ascii="宋体" w:hAnsi="宋体"/>
          <w:sz w:val="24"/>
          <w:szCs w:val="24"/>
        </w:rPr>
      </w:pPr>
      <w:r>
        <w:rPr>
          <w:rFonts w:ascii="宋体" w:hAnsi="宋体"/>
          <w:sz w:val="24"/>
          <w:szCs w:val="24"/>
        </w:rPr>
        <w:t xml:space="preserve">1、电子响应文件未按规定期限提交的； </w:t>
      </w:r>
      <w:r/>
    </w:p>
    <w:p>
      <w:pPr>
        <w:ind w:firstLine="480"/>
        <w:spacing w:line="312" w:lineRule="auto"/>
        <w:widowControl w:val="off"/>
        <w:rPr>
          <w:rFonts w:hint="eastAsia" w:ascii="宋体" w:hAnsi="宋体"/>
          <w:sz w:val="24"/>
          <w:szCs w:val="24"/>
        </w:rPr>
      </w:pPr>
      <w:r>
        <w:rPr>
          <w:rFonts w:ascii="宋体" w:hAnsi="宋体"/>
          <w:sz w:val="24"/>
          <w:szCs w:val="24"/>
        </w:rPr>
        <w:t xml:space="preserve">2、电子响应文件未按磋商文件要求签章的；</w:t>
      </w:r>
      <w:r/>
    </w:p>
    <w:p>
      <w:pPr>
        <w:ind w:firstLine="480"/>
        <w:spacing w:line="308" w:lineRule="auto"/>
        <w:widowControl w:val="off"/>
        <w:rPr>
          <w:rFonts w:hint="eastAsia" w:ascii="宋体" w:hAnsi="宋体"/>
          <w:sz w:val="24"/>
          <w:szCs w:val="24"/>
        </w:rPr>
      </w:pPr>
      <w:r>
        <w:rPr>
          <w:rFonts w:ascii="宋体" w:hAnsi="宋体"/>
          <w:sz w:val="24"/>
          <w:szCs w:val="24"/>
        </w:rPr>
        <w:t xml:space="preserve">3、投标人未在规定时间内解密电子响应文件的；</w:t>
      </w:r>
      <w:r/>
    </w:p>
    <w:p>
      <w:pPr>
        <w:ind w:firstLine="480"/>
        <w:spacing w:line="312" w:lineRule="auto"/>
        <w:widowControl w:val="off"/>
        <w:rPr>
          <w:rFonts w:hint="eastAsia" w:ascii="宋体" w:hAnsi="宋体"/>
          <w:sz w:val="24"/>
          <w:szCs w:val="24"/>
        </w:rPr>
      </w:pPr>
      <w:r>
        <w:rPr>
          <w:rFonts w:ascii="宋体" w:hAnsi="宋体"/>
          <w:sz w:val="24"/>
          <w:szCs w:val="24"/>
        </w:rPr>
        <w:t xml:space="preserve">4、供应商的法定代表人授权代表，无法定代表人授权委托书的；</w:t>
      </w:r>
      <w:r/>
    </w:p>
    <w:p>
      <w:pPr>
        <w:ind w:firstLine="480"/>
        <w:spacing w:line="312" w:lineRule="auto"/>
        <w:widowControl w:val="off"/>
        <w:rPr>
          <w:rFonts w:hint="eastAsia" w:ascii="宋体" w:hAnsi="宋体"/>
          <w:sz w:val="24"/>
          <w:szCs w:val="24"/>
        </w:rPr>
      </w:pPr>
      <w:r>
        <w:rPr>
          <w:rFonts w:ascii="宋体" w:hAnsi="宋体"/>
          <w:sz w:val="24"/>
          <w:szCs w:val="24"/>
        </w:rPr>
        <w:t xml:space="preserve">5、不具备磋商文件中规定的资格要求或未按磋商文件规定的要求提供资格、资信证明文件的；</w:t>
      </w:r>
      <w:r/>
    </w:p>
    <w:p>
      <w:pPr>
        <w:ind w:firstLine="480"/>
        <w:spacing w:line="312" w:lineRule="auto"/>
        <w:widowControl w:val="off"/>
        <w:rPr>
          <w:rFonts w:hint="eastAsia" w:ascii="宋体" w:hAnsi="宋体"/>
          <w:sz w:val="24"/>
          <w:szCs w:val="24"/>
        </w:rPr>
      </w:pPr>
      <w:r>
        <w:rPr>
          <w:rFonts w:ascii="宋体" w:hAnsi="宋体"/>
          <w:sz w:val="24"/>
          <w:szCs w:val="24"/>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hint="eastAsia" w:ascii="宋体" w:hAnsi="宋体"/>
          <w:sz w:val="24"/>
          <w:szCs w:val="24"/>
        </w:rPr>
      </w:pPr>
      <w:r>
        <w:rPr>
          <w:rFonts w:ascii="宋体" w:hAnsi="宋体"/>
          <w:sz w:val="24"/>
          <w:szCs w:val="24"/>
        </w:rPr>
        <w:t xml:space="preserve">7、响应文件未按磋商文件规定的内容和要求填写的；没有在投标系统指定位置上传对应文件、材料的；</w:t>
      </w:r>
      <w:r/>
    </w:p>
    <w:p>
      <w:pPr>
        <w:ind w:firstLine="480"/>
        <w:spacing w:line="312" w:lineRule="auto"/>
        <w:widowControl w:val="off"/>
        <w:rPr>
          <w:rFonts w:hint="eastAsia" w:ascii="宋体" w:hAnsi="宋体"/>
          <w:sz w:val="24"/>
          <w:szCs w:val="24"/>
        </w:rPr>
      </w:pPr>
      <w:r>
        <w:rPr>
          <w:rFonts w:ascii="宋体" w:hAnsi="宋体"/>
          <w:sz w:val="24"/>
          <w:szCs w:val="24"/>
        </w:rPr>
        <w:t xml:space="preserve">8、响应文件中有磋商文件未允许提供的选择性内容；</w:t>
      </w:r>
      <w:r/>
    </w:p>
    <w:p>
      <w:pPr>
        <w:ind w:firstLine="480"/>
        <w:spacing w:line="312" w:lineRule="auto"/>
        <w:widowControl w:val="off"/>
        <w:rPr>
          <w:rFonts w:hint="eastAsia" w:ascii="宋体" w:hAnsi="宋体"/>
          <w:sz w:val="24"/>
          <w:szCs w:val="24"/>
        </w:rPr>
      </w:pPr>
      <w:r>
        <w:rPr>
          <w:rFonts w:ascii="宋体" w:hAnsi="宋体"/>
          <w:sz w:val="24"/>
          <w:szCs w:val="24"/>
        </w:rPr>
        <w:t xml:space="preserve">9、不同供应商委托同一单位或者个人办理投标事宜的；</w:t>
      </w:r>
      <w:r/>
    </w:p>
    <w:p>
      <w:pPr>
        <w:ind w:firstLine="480"/>
        <w:spacing w:line="312" w:lineRule="auto"/>
        <w:widowControl w:val="off"/>
        <w:rPr>
          <w:rFonts w:hint="eastAsia" w:ascii="宋体" w:hAnsi="宋体"/>
          <w:sz w:val="24"/>
          <w:szCs w:val="24"/>
        </w:rPr>
      </w:pPr>
      <w:r>
        <w:rPr>
          <w:rFonts w:ascii="宋体" w:hAnsi="宋体"/>
          <w:sz w:val="24"/>
          <w:szCs w:val="24"/>
        </w:rPr>
        <w:t xml:space="preserve">10、不同供应商的单位负责人为同一人或者存在直接控股、管理关系的；</w:t>
      </w:r>
      <w:r/>
    </w:p>
    <w:p>
      <w:pPr>
        <w:ind w:firstLine="480"/>
        <w:spacing w:line="312" w:lineRule="auto"/>
        <w:widowControl w:val="off"/>
        <w:rPr>
          <w:rFonts w:hint="eastAsia" w:ascii="宋体" w:hAnsi="宋体"/>
          <w:sz w:val="24"/>
          <w:szCs w:val="24"/>
        </w:rPr>
      </w:pPr>
      <w:r>
        <w:rPr>
          <w:rFonts w:ascii="宋体" w:hAnsi="宋体"/>
          <w:sz w:val="24"/>
          <w:szCs w:val="24"/>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hint="eastAsia" w:ascii="宋体" w:hAnsi="宋体"/>
          <w:sz w:val="24"/>
          <w:szCs w:val="24"/>
        </w:rPr>
      </w:pPr>
      <w:r>
        <w:rPr>
          <w:rFonts w:ascii="宋体" w:hAnsi="宋体"/>
          <w:sz w:val="24"/>
          <w:szCs w:val="24"/>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hint="eastAsia" w:ascii="宋体" w:hAnsi="宋体"/>
          <w:sz w:val="24"/>
          <w:szCs w:val="24"/>
        </w:rPr>
      </w:pPr>
      <w:r>
        <w:rPr>
          <w:rFonts w:ascii="宋体" w:hAnsi="宋体"/>
          <w:sz w:val="24"/>
          <w:szCs w:val="24"/>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hint="eastAsia" w:ascii="宋体" w:hAnsi="宋体"/>
          <w:sz w:val="24"/>
          <w:szCs w:val="24"/>
        </w:rPr>
      </w:pPr>
      <w:r>
        <w:rPr>
          <w:rFonts w:ascii="宋体" w:hAnsi="宋体"/>
          <w:sz w:val="24"/>
          <w:szCs w:val="24"/>
        </w:rPr>
        <w:t xml:space="preserve">14、项目（标段）投标总价超过本项目（标段）预算或最高限价的；</w:t>
      </w:r>
      <w:r/>
    </w:p>
    <w:p>
      <w:pPr>
        <w:ind w:firstLine="480"/>
        <w:spacing w:line="312" w:lineRule="auto"/>
        <w:widowControl w:val="off"/>
        <w:rPr>
          <w:rFonts w:hint="eastAsia" w:ascii="宋体" w:hAnsi="宋体"/>
          <w:sz w:val="24"/>
          <w:szCs w:val="24"/>
        </w:rPr>
      </w:pPr>
      <w:r>
        <w:rPr>
          <w:rFonts w:ascii="宋体" w:hAnsi="宋体"/>
          <w:sz w:val="24"/>
          <w:szCs w:val="24"/>
        </w:rPr>
        <w:t xml:space="preserve">15、提供虚假材料的（包括工商营业执照、财务报表、资格证明文件等）；</w:t>
      </w:r>
      <w:r/>
    </w:p>
    <w:p>
      <w:pPr>
        <w:ind w:firstLine="480"/>
        <w:spacing w:line="312" w:lineRule="auto"/>
        <w:widowControl w:val="off"/>
        <w:rPr>
          <w:rFonts w:hint="eastAsia" w:ascii="宋体" w:hAnsi="宋体"/>
          <w:sz w:val="24"/>
          <w:szCs w:val="24"/>
        </w:rPr>
      </w:pPr>
      <w:r>
        <w:rPr>
          <w:rFonts w:ascii="宋体" w:hAnsi="宋体"/>
          <w:sz w:val="24"/>
          <w:szCs w:val="24"/>
        </w:rPr>
        <w:t xml:space="preserve">16、响应文件含有采购人不能接受的附加条件的；</w:t>
      </w:r>
      <w:r/>
    </w:p>
    <w:p>
      <w:pPr>
        <w:ind w:firstLine="480"/>
        <w:spacing w:line="312" w:lineRule="auto"/>
        <w:widowControl w:val="off"/>
        <w:rPr>
          <w:rFonts w:hint="eastAsia" w:ascii="宋体" w:hAnsi="宋体"/>
          <w:sz w:val="24"/>
          <w:szCs w:val="24"/>
        </w:rPr>
      </w:pPr>
      <w:r>
        <w:rPr>
          <w:rFonts w:ascii="宋体" w:hAnsi="宋体"/>
          <w:sz w:val="24"/>
          <w:szCs w:val="24"/>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hint="eastAsia" w:ascii="宋体" w:hAnsi="宋体"/>
          <w:sz w:val="24"/>
          <w:szCs w:val="24"/>
        </w:rPr>
      </w:pPr>
      <w:r>
        <w:rPr>
          <w:rFonts w:ascii="宋体" w:hAnsi="宋体"/>
          <w:sz w:val="24"/>
          <w:szCs w:val="24"/>
        </w:rPr>
        <w:t xml:space="preserve">18、除单一来源采购项目外，为采购项目提供整体设计、规范编制或者项目管理、监理、检测等服务的；</w:t>
      </w:r>
      <w:r/>
    </w:p>
    <w:p>
      <w:pPr>
        <w:ind w:firstLine="480"/>
        <w:spacing w:line="312" w:lineRule="auto"/>
        <w:widowControl w:val="off"/>
        <w:rPr>
          <w:rFonts w:hint="eastAsia" w:ascii="宋体" w:hAnsi="宋体"/>
          <w:sz w:val="24"/>
          <w:szCs w:val="24"/>
        </w:rPr>
      </w:pPr>
      <w:r>
        <w:rPr>
          <w:rFonts w:ascii="宋体" w:hAnsi="宋体"/>
          <w:sz w:val="24"/>
          <w:szCs w:val="24"/>
        </w:rPr>
        <w:t xml:space="preserve">19、响应文件内容不全或不符合磋商文件中规定的其它实质性要求的；</w:t>
      </w:r>
      <w:r/>
    </w:p>
    <w:p>
      <w:pPr>
        <w:ind w:firstLine="480"/>
        <w:spacing w:line="312" w:lineRule="auto"/>
        <w:widowControl w:val="off"/>
        <w:rPr>
          <w:rFonts w:hint="eastAsia" w:ascii="宋体" w:hAnsi="宋体"/>
          <w:sz w:val="24"/>
          <w:szCs w:val="24"/>
        </w:rPr>
      </w:pPr>
      <w:r>
        <w:rPr>
          <w:rFonts w:ascii="宋体" w:hAnsi="宋体"/>
          <w:sz w:val="24"/>
          <w:szCs w:val="24"/>
        </w:rPr>
        <w:t xml:space="preserve">20、法律法规和磋商文件规定的其它无效情形。</w:t>
      </w:r>
      <w:r/>
    </w:p>
    <w:p>
      <w:pPr>
        <w:jc w:val="center"/>
        <w:spacing w:line="312" w:lineRule="auto"/>
        <w:widowControl w:val="off"/>
        <w:rPr>
          <w:rFonts w:hint="eastAsia" w:ascii="宋体" w:hAnsi="宋体"/>
          <w:b/>
          <w:bCs/>
          <w:sz w:val="24"/>
          <w:szCs w:val="24"/>
        </w:rPr>
        <w:outlineLvl w:val="0"/>
      </w:pPr>
      <w:r/>
      <w:bookmarkStart w:id="5" w:name="_Toc19597"/>
      <w:r>
        <w:rPr>
          <w:rFonts w:ascii="宋体" w:hAnsi="宋体"/>
          <w:b/>
          <w:bCs/>
          <w:sz w:val="24"/>
          <w:szCs w:val="24"/>
        </w:rPr>
        <w:t xml:space="preserve">第四章 确定成交供应商及合同签订等</w:t>
      </w:r>
      <w:bookmarkEnd w:id="5"/>
      <w:r/>
      <w:r/>
    </w:p>
    <w:p>
      <w:pPr>
        <w:ind w:firstLine="480"/>
        <w:jc w:val="left"/>
        <w:spacing w:line="312" w:lineRule="auto"/>
        <w:widowControl w:val="off"/>
        <w:rPr>
          <w:rFonts w:hint="eastAsia" w:ascii="宋体" w:hAnsi="宋体"/>
          <w:sz w:val="24"/>
          <w:szCs w:val="24"/>
        </w:rPr>
      </w:pPr>
      <w:r>
        <w:rPr>
          <w:rFonts w:ascii="宋体" w:hAnsi="宋体"/>
          <w:sz w:val="24"/>
          <w:szCs w:val="24"/>
        </w:rPr>
        <w:t xml:space="preserve">十</w:t>
      </w:r>
      <w:r>
        <w:rPr>
          <w:rFonts w:hint="eastAsia" w:ascii="宋体" w:hAnsi="宋体"/>
          <w:sz w:val="24"/>
          <w:szCs w:val="24"/>
        </w:rPr>
        <w:t xml:space="preserve">八</w:t>
      </w:r>
      <w:r>
        <w:rPr>
          <w:rFonts w:ascii="宋体" w:hAnsi="宋体"/>
          <w:sz w:val="24"/>
          <w:szCs w:val="24"/>
        </w:rPr>
        <w:t xml:space="preserve">、</w:t>
      </w:r>
      <w:r>
        <w:rPr>
          <w:rFonts w:hint="eastAsia" w:ascii="宋体" w:hAnsi="宋体"/>
          <w:sz w:val="24"/>
          <w:szCs w:val="24"/>
        </w:rPr>
        <w:t xml:space="preserve">采购人应当在收到评审报告后5个工作日内，从评审报告提出的成交候选供应商中，按照排序由高到低的原则确定成交供应商。</w:t>
      </w:r>
      <w:r>
        <w:rPr>
          <w:rFonts w:ascii="宋体" w:hAnsi="宋体"/>
          <w:sz w:val="24"/>
          <w:szCs w:val="24"/>
        </w:rPr>
        <w:t xml:space="preserve">在</w:t>
      </w:r>
      <w:r>
        <w:rPr>
          <w:rFonts w:hint="eastAsia" w:ascii="宋体" w:hAnsi="宋体"/>
          <w:sz w:val="24"/>
          <w:szCs w:val="24"/>
        </w:rPr>
        <w:t xml:space="preserve">招标公告同一</w:t>
      </w:r>
      <w:r>
        <w:rPr>
          <w:rFonts w:ascii="宋体" w:hAnsi="宋体"/>
          <w:sz w:val="24"/>
          <w:szCs w:val="24"/>
        </w:rPr>
        <w:t xml:space="preserve">发布媒体上公告成交结果，公告标的的基本概况为成交供应商的《磋商报价表》（最后报价）。</w:t>
      </w:r>
      <w:r/>
    </w:p>
    <w:p>
      <w:pPr>
        <w:ind w:firstLine="480"/>
        <w:jc w:val="left"/>
        <w:spacing w:line="312" w:lineRule="auto"/>
        <w:widowControl w:val="off"/>
        <w:rPr>
          <w:rFonts w:hint="eastAsia" w:ascii="宋体" w:hAnsi="宋体"/>
          <w:sz w:val="24"/>
          <w:szCs w:val="24"/>
        </w:rPr>
      </w:pPr>
      <w:r>
        <w:rPr>
          <w:rFonts w:hint="eastAsia" w:ascii="宋体" w:hAnsi="宋体"/>
          <w:sz w:val="24"/>
          <w:szCs w:val="24"/>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hint="eastAsia" w:ascii="宋体" w:hAnsi="宋体"/>
          <w:sz w:val="24"/>
          <w:szCs w:val="24"/>
        </w:rPr>
      </w:pPr>
      <w:r>
        <w:rPr>
          <w:rFonts w:hint="eastAsia" w:ascii="宋体" w:hAnsi="宋体"/>
          <w:sz w:val="24"/>
          <w:szCs w:val="24"/>
        </w:rPr>
        <w:t xml:space="preserve">放弃成交的供应商不得参加对该项目重新开展的采购活动。</w:t>
      </w:r>
      <w:r/>
    </w:p>
    <w:p>
      <w:pPr>
        <w:ind w:firstLine="480"/>
        <w:jc w:val="left"/>
        <w:spacing w:line="312" w:lineRule="auto"/>
        <w:widowControl w:val="off"/>
        <w:rPr>
          <w:rFonts w:hint="eastAsia" w:ascii="宋体" w:hAnsi="宋体"/>
          <w:sz w:val="24"/>
          <w:szCs w:val="24"/>
        </w:rPr>
      </w:pPr>
      <w:r>
        <w:rPr>
          <w:rFonts w:hint="eastAsia" w:ascii="宋体" w:hAnsi="宋体"/>
          <w:sz w:val="24"/>
          <w:szCs w:val="24"/>
        </w:rPr>
        <w:t xml:space="preserve">采购人对未成交的供应商不做未成交原因的解释。</w:t>
      </w:r>
      <w:r/>
    </w:p>
    <w:p>
      <w:pPr>
        <w:ind w:firstLine="480"/>
        <w:jc w:val="left"/>
        <w:spacing w:line="312" w:lineRule="auto"/>
        <w:widowControl w:val="off"/>
        <w:rPr>
          <w:rFonts w:hint="eastAsia" w:ascii="宋体" w:hAnsi="宋体"/>
          <w:sz w:val="24"/>
          <w:szCs w:val="24"/>
        </w:rPr>
      </w:pPr>
      <w:r>
        <w:rPr>
          <w:rFonts w:ascii="宋体" w:hAnsi="宋体"/>
          <w:sz w:val="24"/>
          <w:szCs w:val="24"/>
        </w:rPr>
        <w:t xml:space="preserve">十</w:t>
      </w:r>
      <w:r>
        <w:rPr>
          <w:rFonts w:hint="eastAsia" w:ascii="宋体" w:hAnsi="宋体"/>
          <w:sz w:val="24"/>
          <w:szCs w:val="24"/>
        </w:rPr>
        <w:t xml:space="preserve">九</w:t>
      </w:r>
      <w:r>
        <w:rPr>
          <w:rFonts w:ascii="宋体" w:hAnsi="宋体"/>
          <w:sz w:val="24"/>
          <w:szCs w:val="24"/>
        </w:rPr>
        <w:t xml:space="preserve">、采购人有权对供应商的响应文件的真实性进行核实。如供应商不能提供有效文件，采购人将根据客观事实，有权取消成交供应商，同时供应商承担相应的法律责任。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hint="eastAsia" w:ascii="宋体" w:hAnsi="宋体"/>
          <w:sz w:val="24"/>
          <w:szCs w:val="24"/>
        </w:rPr>
      </w:pPr>
      <w:r>
        <w:rPr>
          <w:rFonts w:hint="eastAsia" w:ascii="宋体" w:hAnsi="宋体"/>
          <w:sz w:val="24"/>
          <w:szCs w:val="24"/>
        </w:rPr>
        <w:t xml:space="preserve">二十</w:t>
      </w:r>
      <w:r>
        <w:rPr>
          <w:rFonts w:ascii="宋体" w:hAnsi="宋体"/>
          <w:sz w:val="24"/>
          <w:szCs w:val="24"/>
        </w:rPr>
        <w:t xml:space="preserve">、采购人与成交供应商应当在成交通知书发出之日起</w:t>
      </w:r>
      <w:r>
        <w:rPr>
          <w:rFonts w:ascii="宋体" w:hAnsi="宋体"/>
          <w:sz w:val="24"/>
          <w:szCs w:val="24"/>
          <w:u w:val="single"/>
        </w:rPr>
        <w:t xml:space="preserve">15</w:t>
      </w:r>
      <w:r>
        <w:rPr>
          <w:rFonts w:ascii="宋体" w:hAnsi="宋体"/>
          <w:sz w:val="24"/>
          <w:szCs w:val="24"/>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hint="eastAsia" w:ascii="宋体" w:hAnsi="宋体"/>
          <w:sz w:val="24"/>
          <w:szCs w:val="24"/>
        </w:rPr>
      </w:pPr>
      <w:r>
        <w:rPr>
          <w:rFonts w:ascii="宋体" w:hAnsi="宋体"/>
          <w:sz w:val="24"/>
          <w:szCs w:val="24"/>
        </w:rPr>
        <w:t xml:space="preserve">特别说明： 按照《政府采购法》及其实施条例以及相关规定，中标或者成交后无正当理由拒不与采购人签订政府采购合同的</w:t>
      </w:r>
      <w:r>
        <w:rPr>
          <w:rFonts w:hint="eastAsia" w:ascii="宋体" w:hAnsi="宋体"/>
          <w:sz w:val="24"/>
          <w:szCs w:val="24"/>
        </w:rPr>
        <w:t xml:space="preserve">，</w:t>
      </w:r>
      <w:r>
        <w:rPr>
          <w:rFonts w:ascii="宋体" w:hAnsi="宋体"/>
          <w:sz w:val="24"/>
          <w:szCs w:val="24"/>
        </w:rPr>
        <w:t xml:space="preserve">在一至三年内禁止参加政府采购活动，列入政府采购严重违法失信行为记录名单。</w:t>
      </w:r>
      <w:r/>
    </w:p>
    <w:p>
      <w:pPr>
        <w:ind w:firstLine="480"/>
        <w:jc w:val="left"/>
        <w:spacing w:line="312" w:lineRule="auto"/>
        <w:widowControl w:val="off"/>
        <w:rPr>
          <w:rFonts w:hint="eastAsia" w:ascii="宋体" w:hAnsi="宋体"/>
          <w:sz w:val="24"/>
          <w:szCs w:val="24"/>
        </w:rPr>
      </w:pPr>
      <w:r>
        <w:rPr>
          <w:rFonts w:ascii="宋体" w:hAnsi="宋体"/>
          <w:sz w:val="24"/>
          <w:szCs w:val="24"/>
        </w:rPr>
        <w:t xml:space="preserve">二十</w:t>
      </w:r>
      <w:r>
        <w:rPr>
          <w:rFonts w:hint="eastAsia" w:ascii="宋体" w:hAnsi="宋体"/>
          <w:sz w:val="24"/>
          <w:szCs w:val="24"/>
        </w:rPr>
        <w:t xml:space="preserve">一</w:t>
      </w:r>
      <w:r>
        <w:rPr>
          <w:rFonts w:ascii="宋体" w:hAnsi="宋体"/>
          <w:sz w:val="24"/>
          <w:szCs w:val="24"/>
        </w:rPr>
        <w:t xml:space="preserve">、</w:t>
      </w:r>
      <w:r>
        <w:rPr>
          <w:rStyle w:val="1077"/>
          <w:rFonts w:hint="eastAsia" w:ascii="宋体" w:hAnsi="宋体" w:cs="宋体"/>
          <w:sz w:val="24"/>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ascii="宋体" w:hAnsi="宋体"/>
          <w:sz w:val="24"/>
          <w:szCs w:val="24"/>
        </w:rPr>
        <w:t xml:space="preserve">。</w:t>
      </w:r>
      <w:r/>
    </w:p>
    <w:p>
      <w:pPr>
        <w:jc w:val="center"/>
        <w:spacing w:line="312" w:lineRule="auto"/>
        <w:widowControl w:val="off"/>
        <w:rPr>
          <w:rFonts w:hint="eastAsia" w:ascii="宋体" w:hAnsi="宋体"/>
          <w:b/>
          <w:bCs/>
          <w:sz w:val="24"/>
          <w:szCs w:val="24"/>
        </w:rPr>
      </w:pPr>
      <w:r>
        <w:rPr>
          <w:rFonts w:hint="eastAsia" w:ascii="宋体" w:hAnsi="宋体"/>
          <w:b/>
          <w:bCs/>
          <w:sz w:val="24"/>
          <w:szCs w:val="24"/>
        </w:rPr>
      </w:r>
      <w:r/>
    </w:p>
    <w:p>
      <w:pPr>
        <w:jc w:val="center"/>
        <w:spacing w:line="312" w:lineRule="auto"/>
        <w:widowControl w:val="off"/>
        <w:rPr>
          <w:rFonts w:hint="eastAsia" w:ascii="宋体" w:hAnsi="宋体"/>
          <w:b/>
          <w:bCs/>
          <w:sz w:val="24"/>
          <w:szCs w:val="24"/>
        </w:rPr>
        <w:outlineLvl w:val="0"/>
      </w:pPr>
      <w:r/>
      <w:bookmarkStart w:id="6" w:name="_Toc1806"/>
      <w:r>
        <w:rPr>
          <w:rFonts w:ascii="宋体" w:hAnsi="宋体"/>
          <w:b/>
          <w:bCs/>
          <w:sz w:val="24"/>
          <w:szCs w:val="24"/>
        </w:rPr>
        <w:t xml:space="preserve">第五章 磋商文件的澄清或者修改</w:t>
      </w:r>
      <w:bookmarkEnd w:id="6"/>
      <w:r/>
      <w:r/>
    </w:p>
    <w:p>
      <w:pPr>
        <w:ind w:firstLine="480"/>
        <w:jc w:val="left"/>
        <w:spacing w:line="312" w:lineRule="auto"/>
        <w:widowControl w:val="off"/>
        <w:rPr>
          <w:rFonts w:hint="eastAsia" w:ascii="宋体" w:hAnsi="宋体"/>
          <w:sz w:val="24"/>
          <w:szCs w:val="24"/>
        </w:rPr>
      </w:pPr>
      <w:r>
        <w:rPr>
          <w:rFonts w:ascii="宋体" w:hAnsi="宋体"/>
          <w:sz w:val="24"/>
          <w:szCs w:val="24"/>
        </w:rPr>
        <w:t xml:space="preserve">二十</w:t>
      </w:r>
      <w:r>
        <w:rPr>
          <w:rFonts w:hint="eastAsia" w:ascii="宋体" w:hAnsi="宋体"/>
          <w:sz w:val="24"/>
          <w:szCs w:val="24"/>
        </w:rPr>
        <w:t xml:space="preserve">二</w:t>
      </w:r>
      <w:r>
        <w:rPr>
          <w:rFonts w:ascii="宋体" w:hAnsi="宋体"/>
          <w:sz w:val="24"/>
          <w:szCs w:val="24"/>
        </w:rPr>
        <w:t xml:space="preserve">、竞争性磋商文件的澄清或者修改</w:t>
      </w:r>
      <w:r/>
    </w:p>
    <w:p>
      <w:pPr>
        <w:ind w:firstLine="480"/>
        <w:jc w:val="left"/>
        <w:spacing w:line="312" w:lineRule="auto"/>
        <w:widowControl w:val="off"/>
        <w:rPr>
          <w:rFonts w:hint="eastAsia" w:ascii="宋体" w:hAnsi="宋体"/>
          <w:b/>
          <w:bCs/>
          <w:sz w:val="24"/>
          <w:szCs w:val="24"/>
        </w:rPr>
      </w:pPr>
      <w:r>
        <w:rPr>
          <w:rFonts w:ascii="宋体" w:hAnsi="宋体"/>
          <w:sz w:val="24"/>
          <w:szCs w:val="24"/>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hint="eastAsia" w:ascii="宋体" w:hAnsi="宋体"/>
          <w:b/>
          <w:bCs/>
          <w:sz w:val="24"/>
          <w:szCs w:val="24"/>
        </w:rPr>
        <w:outlineLvl w:val="0"/>
      </w:pPr>
      <w:r/>
      <w:bookmarkStart w:id="7" w:name="_Toc16350"/>
      <w:r>
        <w:rPr>
          <w:rFonts w:ascii="宋体" w:hAnsi="宋体"/>
          <w:b/>
          <w:bCs/>
          <w:sz w:val="24"/>
          <w:szCs w:val="24"/>
        </w:rPr>
        <w:t xml:space="preserve">第六章 询问和质疑</w:t>
      </w:r>
      <w:bookmarkEnd w:id="7"/>
      <w:r/>
      <w:r/>
    </w:p>
    <w:p>
      <w:pPr>
        <w:ind w:firstLine="480"/>
        <w:jc w:val="left"/>
        <w:spacing w:line="300" w:lineRule="auto"/>
        <w:widowControl w:val="off"/>
        <w:rPr>
          <w:rFonts w:hint="eastAsia" w:ascii="宋体" w:hAnsi="宋体"/>
          <w:sz w:val="24"/>
          <w:szCs w:val="24"/>
        </w:rPr>
      </w:pPr>
      <w:r>
        <w:rPr>
          <w:rFonts w:ascii="宋体" w:hAnsi="宋体"/>
          <w:sz w:val="24"/>
          <w:szCs w:val="24"/>
        </w:rPr>
        <w:t xml:space="preserve">二十</w:t>
      </w:r>
      <w:r>
        <w:rPr>
          <w:rFonts w:hint="eastAsia" w:ascii="宋体" w:hAnsi="宋体"/>
          <w:sz w:val="24"/>
          <w:szCs w:val="24"/>
        </w:rPr>
        <w:t xml:space="preserve">三</w:t>
      </w:r>
      <w:r>
        <w:rPr>
          <w:rFonts w:ascii="宋体" w:hAnsi="宋体"/>
          <w:sz w:val="24"/>
          <w:szCs w:val="24"/>
        </w:rPr>
        <w:t xml:space="preserve">、询问和质疑</w:t>
      </w:r>
      <w:r/>
    </w:p>
    <w:p>
      <w:pPr>
        <w:ind w:firstLine="492"/>
        <w:jc w:val="left"/>
        <w:spacing w:line="300" w:lineRule="auto"/>
        <w:widowControl w:val="off"/>
        <w:rPr>
          <w:rFonts w:hint="eastAsia" w:ascii="宋体" w:hAnsi="宋体"/>
          <w:sz w:val="24"/>
          <w:szCs w:val="24"/>
        </w:rPr>
      </w:pPr>
      <w:r>
        <w:rPr>
          <w:rFonts w:ascii="宋体" w:hAnsi="宋体"/>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hint="eastAsia" w:ascii="宋体" w:hAnsi="宋体"/>
          <w:sz w:val="30"/>
          <w:szCs w:val="30"/>
        </w:rPr>
      </w:pPr>
      <w:r>
        <w:rPr>
          <w:rFonts w:ascii="宋体" w:hAnsi="宋体"/>
          <w:sz w:val="24"/>
          <w:szCs w:val="24"/>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eastAsia" w:ascii="宋体" w:hAnsi="宋体"/>
          <w:sz w:val="24"/>
          <w:szCs w:val="24"/>
        </w:rPr>
      </w:pPr>
      <w:r>
        <w:rPr>
          <w:rFonts w:ascii="宋体" w:hAnsi="宋体"/>
          <w:sz w:val="24"/>
          <w:szCs w:val="24"/>
        </w:rPr>
        <w:t xml:space="preserve">质疑接收人：</w:t>
      </w:r>
      <w:r>
        <w:rPr>
          <w:rFonts w:hint="eastAsia" w:ascii="宋体" w:hAnsi="宋体"/>
          <w:sz w:val="24"/>
          <w:szCs w:val="24"/>
        </w:rPr>
        <w:t xml:space="preserve">付盼盼</w:t>
      </w:r>
      <w:r>
        <w:rPr>
          <w:rFonts w:ascii="宋体" w:hAnsi="宋体"/>
          <w:sz w:val="24"/>
          <w:szCs w:val="24"/>
        </w:rPr>
        <w:t xml:space="preserve">     联系电话：</w:t>
      </w:r>
      <w:r>
        <w:rPr>
          <w:rFonts w:hint="eastAsia" w:ascii="宋体" w:hAnsi="宋体"/>
          <w:sz w:val="24"/>
          <w:szCs w:val="24"/>
        </w:rPr>
        <w:t xml:space="preserve">0516-83718887</w:t>
      </w:r>
      <w:r/>
    </w:p>
    <w:p>
      <w:pPr>
        <w:ind w:firstLine="492"/>
        <w:jc w:val="left"/>
        <w:spacing w:line="300" w:lineRule="auto"/>
        <w:widowControl w:val="off"/>
        <w:rPr>
          <w:rFonts w:hint="eastAsia" w:ascii="宋体" w:hAnsi="宋体"/>
          <w:sz w:val="24"/>
          <w:szCs w:val="24"/>
        </w:rPr>
      </w:pPr>
      <w:r>
        <w:rPr>
          <w:rFonts w:ascii="宋体" w:hAnsi="宋体"/>
          <w:sz w:val="24"/>
          <w:szCs w:val="24"/>
        </w:rPr>
        <w:t xml:space="preserve">接收地址：</w:t>
      </w:r>
      <w:r>
        <w:rPr>
          <w:rFonts w:hint="eastAsia" w:ascii="宋体" w:hAnsi="宋体"/>
          <w:sz w:val="24"/>
          <w:szCs w:val="24"/>
        </w:rPr>
        <w:t xml:space="preserve">徐州市鼓楼区下淀路大鹏花园物业楼</w:t>
      </w:r>
      <w:r/>
    </w:p>
    <w:p>
      <w:pPr>
        <w:ind w:firstLine="492"/>
        <w:jc w:val="left"/>
        <w:spacing w:line="300" w:lineRule="auto"/>
        <w:widowControl w:val="off"/>
        <w:rPr>
          <w:rFonts w:hint="eastAsia" w:ascii="宋体" w:hAnsi="宋体"/>
          <w:sz w:val="24"/>
          <w:szCs w:val="24"/>
        </w:rPr>
      </w:pPr>
      <w:r>
        <w:rPr>
          <w:rFonts w:ascii="宋体" w:hAnsi="宋体"/>
          <w:sz w:val="24"/>
          <w:szCs w:val="24"/>
        </w:rPr>
        <w:t xml:space="preserve">3、供应商对评审过程、成交结果提出质疑的，采购人、采购代理机构可以组织原评审委员会协助答复质疑。</w:t>
      </w:r>
      <w:r/>
    </w:p>
    <w:p>
      <w:pPr>
        <w:ind w:firstLine="492"/>
        <w:jc w:val="left"/>
        <w:spacing w:line="300" w:lineRule="auto"/>
        <w:widowControl w:val="off"/>
        <w:rPr>
          <w:rFonts w:hint="eastAsia" w:ascii="宋体" w:hAnsi="宋体"/>
          <w:sz w:val="24"/>
          <w:szCs w:val="24"/>
        </w:rPr>
      </w:pPr>
      <w:r>
        <w:rPr>
          <w:rFonts w:ascii="宋体" w:hAnsi="宋体"/>
          <w:sz w:val="24"/>
          <w:szCs w:val="24"/>
        </w:rPr>
        <w:t xml:space="preserve">4、采购人或采购代理机构在收到供应商的书面质疑后7个工作日内予以答复，并告知本项目的有关供应商。</w:t>
      </w:r>
      <w:r/>
    </w:p>
    <w:p>
      <w:pPr>
        <w:ind w:firstLine="492"/>
        <w:jc w:val="left"/>
        <w:spacing w:line="300" w:lineRule="auto"/>
        <w:widowControl w:val="off"/>
        <w:rPr>
          <w:rFonts w:hint="eastAsia" w:ascii="宋体" w:hAnsi="宋体"/>
          <w:sz w:val="24"/>
          <w:szCs w:val="24"/>
        </w:rPr>
      </w:pPr>
      <w:r>
        <w:rPr>
          <w:rFonts w:ascii="宋体" w:hAnsi="宋体"/>
          <w:sz w:val="24"/>
          <w:szCs w:val="24"/>
        </w:rPr>
        <w:t xml:space="preserve">二十</w:t>
      </w:r>
      <w:r>
        <w:rPr>
          <w:rFonts w:hint="eastAsia" w:ascii="宋体" w:hAnsi="宋体"/>
          <w:sz w:val="24"/>
          <w:szCs w:val="24"/>
        </w:rPr>
        <w:t xml:space="preserve">四</w:t>
      </w:r>
      <w:r>
        <w:rPr>
          <w:rFonts w:ascii="宋体" w:hAnsi="宋体"/>
          <w:sz w:val="24"/>
          <w:szCs w:val="24"/>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00" w:lineRule="auto"/>
        <w:widowControl w:val="off"/>
        <w:rPr>
          <w:rFonts w:hint="eastAsia" w:ascii="宋体" w:hAnsi="宋体"/>
          <w:sz w:val="24"/>
          <w:szCs w:val="24"/>
        </w:rPr>
      </w:pPr>
      <w:r>
        <w:rPr>
          <w:rFonts w:ascii="宋体" w:hAnsi="宋体"/>
          <w:sz w:val="24"/>
          <w:szCs w:val="24"/>
        </w:rPr>
        <w:t xml:space="preserve">二十</w:t>
      </w:r>
      <w:r>
        <w:rPr>
          <w:rFonts w:hint="eastAsia" w:ascii="宋体" w:hAnsi="宋体"/>
          <w:sz w:val="24"/>
          <w:szCs w:val="24"/>
        </w:rPr>
        <w:t xml:space="preserve">五</w:t>
      </w:r>
      <w:r>
        <w:rPr>
          <w:rFonts w:ascii="宋体" w:hAnsi="宋体"/>
          <w:sz w:val="24"/>
          <w:szCs w:val="24"/>
        </w:rPr>
        <w:t xml:space="preserve">、成交供应商领取成交通知书时，向</w:t>
      </w:r>
      <w:r>
        <w:rPr>
          <w:rFonts w:hint="eastAsia" w:ascii="宋体" w:hAnsi="宋体"/>
          <w:sz w:val="24"/>
          <w:szCs w:val="24"/>
        </w:rPr>
        <w:t xml:space="preserve">江苏翔瑞招投标代理有限公司</w:t>
      </w:r>
      <w:r>
        <w:rPr>
          <w:rFonts w:ascii="宋体" w:hAnsi="宋体"/>
          <w:sz w:val="24"/>
          <w:szCs w:val="24"/>
        </w:rPr>
        <w:t xml:space="preserve">一次性支付招标代理服务费，收费标准见附件。</w:t>
      </w:r>
      <w:r>
        <w:rPr>
          <w:rFonts w:hint="eastAsia" w:ascii="宋体" w:hAnsi="宋体"/>
          <w:sz w:val="24"/>
          <w:szCs w:val="24"/>
        </w:rPr>
        <w:t xml:space="preserve">同时提供纸质版响应文件一正四副及电子响应文件（U</w:t>
      </w:r>
      <w:r>
        <w:rPr>
          <w:rFonts w:ascii="宋体" w:hAnsi="宋体"/>
          <w:sz w:val="24"/>
          <w:szCs w:val="24"/>
        </w:rPr>
        <w:t xml:space="preserve">盘）</w:t>
      </w:r>
      <w:r>
        <w:rPr>
          <w:rFonts w:hint="eastAsia" w:ascii="宋体" w:hAnsi="宋体"/>
          <w:sz w:val="24"/>
          <w:szCs w:val="24"/>
        </w:rPr>
        <w:t xml:space="preserve">。</w:t>
      </w:r>
      <w:r/>
    </w:p>
    <w:p>
      <w:pPr>
        <w:ind w:firstLine="480"/>
        <w:jc w:val="left"/>
        <w:spacing w:line="300" w:lineRule="auto"/>
        <w:widowControl w:val="off"/>
        <w:rPr>
          <w:rFonts w:hint="eastAsia" w:ascii="宋体" w:hAnsi="宋体"/>
          <w:sz w:val="24"/>
          <w:szCs w:val="24"/>
        </w:rPr>
      </w:pPr>
      <w:r>
        <w:rPr>
          <w:rFonts w:ascii="宋体" w:hAnsi="宋体"/>
          <w:sz w:val="24"/>
          <w:szCs w:val="24"/>
        </w:rPr>
        <w:t xml:space="preserve">二十</w:t>
      </w:r>
      <w:r>
        <w:rPr>
          <w:rFonts w:hint="eastAsia" w:ascii="宋体" w:hAnsi="宋体"/>
          <w:sz w:val="24"/>
          <w:szCs w:val="24"/>
        </w:rPr>
        <w:t xml:space="preserve">六</w:t>
      </w:r>
      <w:r>
        <w:rPr>
          <w:rFonts w:ascii="宋体" w:hAnsi="宋体"/>
          <w:sz w:val="24"/>
          <w:szCs w:val="24"/>
        </w:rPr>
        <w:t xml:space="preserve">、成交结果在徐州政府采购网</w:t>
      </w:r>
      <w:r>
        <w:rPr>
          <w:rFonts w:hint="eastAsia" w:ascii="宋体" w:hAnsi="宋体"/>
          <w:sz w:val="24"/>
          <w:szCs w:val="24"/>
        </w:rPr>
        <w:t xml:space="preserve">http://czj.xz.gov.cn/Home/HomeIndex</w:t>
      </w:r>
      <w:r>
        <w:rPr>
          <w:rFonts w:ascii="宋体" w:hAnsi="宋体"/>
          <w:sz w:val="24"/>
          <w:szCs w:val="24"/>
        </w:rPr>
        <w:t xml:space="preserve">上公布。</w:t>
      </w:r>
      <w:r/>
    </w:p>
    <w:p>
      <w:pPr>
        <w:pStyle w:val="854"/>
        <w:ind w:firstLine="480"/>
        <w:jc w:val="left"/>
        <w:spacing w:line="300" w:lineRule="auto"/>
        <w:widowControl w:val="off"/>
        <w:rPr>
          <w:rFonts w:hint="eastAsia"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、联系方式</w:t>
      </w:r>
      <w:r/>
    </w:p>
    <w:p>
      <w:pPr>
        <w:pStyle w:val="854"/>
        <w:ind w:firstLine="480"/>
        <w:jc w:val="left"/>
        <w:spacing w:line="300" w:lineRule="auto"/>
        <w:widowControl w:val="off"/>
        <w:rPr>
          <w:rFonts w:hint="eastAsia" w:ascii="宋体" w:hAnsi="宋体"/>
          <w:sz w:val="24"/>
        </w:rPr>
      </w:pPr>
      <w:r>
        <w:rPr>
          <w:rFonts w:ascii="宋体" w:hAnsi="宋体"/>
          <w:sz w:val="24"/>
        </w:rPr>
        <w:t xml:space="preserve">1</w:t>
      </w:r>
      <w:r>
        <w:rPr>
          <w:rFonts w:ascii="宋体" w:hAnsi="宋体"/>
          <w:bCs/>
          <w:sz w:val="24"/>
        </w:rPr>
        <w:t xml:space="preserve">、采购人</w:t>
      </w:r>
      <w:r/>
    </w:p>
    <w:p>
      <w:pPr>
        <w:pStyle w:val="854"/>
        <w:ind w:firstLine="960"/>
        <w:jc w:val="left"/>
        <w:spacing w:line="300" w:lineRule="auto"/>
        <w:widowControl w:val="off"/>
        <w:rPr>
          <w:rFonts w:hint="eastAsia" w:ascii="宋体" w:hAnsi="宋体"/>
          <w:sz w:val="24"/>
        </w:rPr>
      </w:pPr>
      <w:r>
        <w:rPr>
          <w:rFonts w:ascii="宋体" w:hAnsi="宋体"/>
          <w:sz w:val="24"/>
        </w:rPr>
        <w:t xml:space="preserve">名称：</w:t>
      </w:r>
      <w:r>
        <w:rPr>
          <w:rFonts w:hint="eastAsia" w:ascii="宋体" w:hAnsi="宋体"/>
          <w:sz w:val="24"/>
        </w:rPr>
        <w:t xml:space="preserve">沛县自然资源和规划局（机关）</w:t>
      </w:r>
      <w:r/>
    </w:p>
    <w:p>
      <w:pPr>
        <w:pStyle w:val="854"/>
        <w:ind w:firstLine="960"/>
        <w:jc w:val="left"/>
        <w:spacing w:line="300" w:lineRule="auto"/>
        <w:widowControl w:val="off"/>
        <w:rPr>
          <w:rFonts w:hint="eastAsia" w:ascii="宋体" w:hAnsi="宋体"/>
          <w:sz w:val="24"/>
        </w:rPr>
      </w:pPr>
      <w:r>
        <w:rPr>
          <w:rFonts w:ascii="宋体" w:hAnsi="宋体"/>
          <w:sz w:val="24"/>
        </w:rPr>
        <w:t xml:space="preserve">地址：</w:t>
      </w:r>
      <w:r>
        <w:rPr>
          <w:rFonts w:hint="eastAsia" w:ascii="宋体" w:hAnsi="宋体"/>
          <w:sz w:val="24"/>
        </w:rPr>
        <w:t xml:space="preserve">沛县新城区金融中心</w:t>
      </w:r>
      <w:r/>
    </w:p>
    <w:p>
      <w:pPr>
        <w:pStyle w:val="854"/>
        <w:ind w:firstLine="960"/>
        <w:jc w:val="left"/>
        <w:spacing w:line="300" w:lineRule="auto"/>
        <w:widowControl w:val="off"/>
        <w:rPr>
          <w:rFonts w:hint="eastAsia" w:ascii="宋体" w:hAnsi="宋体"/>
          <w:sz w:val="24"/>
        </w:rPr>
      </w:pPr>
      <w:r>
        <w:rPr>
          <w:rFonts w:ascii="宋体" w:hAnsi="宋体"/>
          <w:sz w:val="24"/>
        </w:rPr>
        <w:t xml:space="preserve">采购项目联系人：</w:t>
      </w:r>
      <w:r>
        <w:rPr>
          <w:rFonts w:hint="eastAsia" w:ascii="宋体" w:hAnsi="宋体"/>
          <w:sz w:val="24"/>
        </w:rPr>
        <w:t xml:space="preserve">王俊</w:t>
      </w:r>
      <w:r>
        <w:rPr>
          <w:rFonts w:ascii="宋体" w:hAnsi="宋体"/>
          <w:sz w:val="24"/>
        </w:rPr>
        <w:t xml:space="preserve">  </w:t>
      </w:r>
      <w:r/>
    </w:p>
    <w:p>
      <w:pPr>
        <w:pStyle w:val="854"/>
        <w:ind w:firstLine="960"/>
        <w:jc w:val="left"/>
        <w:spacing w:line="300" w:lineRule="auto"/>
        <w:widowControl w:val="off"/>
        <w:rPr>
          <w:rFonts w:hint="eastAsia" w:ascii="宋体" w:hAnsi="宋体"/>
          <w:sz w:val="24"/>
        </w:rPr>
      </w:pPr>
      <w:r>
        <w:rPr>
          <w:rFonts w:ascii="宋体" w:hAnsi="宋体"/>
          <w:sz w:val="24"/>
        </w:rPr>
        <w:t xml:space="preserve">电话：</w:t>
      </w:r>
      <w:r>
        <w:rPr>
          <w:rFonts w:hint="eastAsia" w:ascii="宋体" w:hAnsi="宋体"/>
          <w:sz w:val="24"/>
        </w:rPr>
        <w:t xml:space="preserve">15952229922 </w:t>
      </w:r>
      <w:r/>
    </w:p>
    <w:p>
      <w:pPr>
        <w:pStyle w:val="854"/>
        <w:numPr>
          <w:ilvl w:val="0"/>
          <w:numId w:val="3"/>
        </w:numPr>
        <w:ind w:firstLine="480"/>
        <w:jc w:val="left"/>
        <w:spacing w:line="300" w:lineRule="auto"/>
        <w:widowControl w:val="off"/>
        <w:rPr>
          <w:rFonts w:hint="eastAsia" w:ascii="宋体" w:hAnsi="宋体"/>
          <w:bCs/>
          <w:sz w:val="24"/>
        </w:rPr>
      </w:pPr>
      <w:r>
        <w:rPr>
          <w:rFonts w:ascii="宋体" w:hAnsi="宋体"/>
          <w:bCs/>
          <w:sz w:val="24"/>
        </w:rPr>
        <w:t xml:space="preserve">采购代理机构</w:t>
      </w:r>
      <w:r/>
    </w:p>
    <w:p>
      <w:pPr>
        <w:pStyle w:val="854"/>
        <w:ind w:firstLine="960"/>
        <w:jc w:val="left"/>
        <w:spacing w:line="300" w:lineRule="auto"/>
        <w:widowControl w:val="off"/>
        <w:rPr>
          <w:rFonts w:hint="eastAsia" w:ascii="宋体" w:hAnsi="宋体"/>
          <w:sz w:val="24"/>
        </w:rPr>
      </w:pPr>
      <w:r>
        <w:rPr>
          <w:rFonts w:ascii="宋体" w:hAnsi="宋体"/>
          <w:sz w:val="24"/>
        </w:rPr>
        <w:t xml:space="preserve">名称：</w:t>
      </w:r>
      <w:r>
        <w:rPr>
          <w:rFonts w:hint="eastAsia" w:ascii="宋体" w:hAnsi="宋体"/>
          <w:sz w:val="24"/>
        </w:rPr>
        <w:t xml:space="preserve">江苏翔瑞招投标代理有限公司</w:t>
      </w:r>
      <w:r/>
    </w:p>
    <w:p>
      <w:pPr>
        <w:pStyle w:val="854"/>
        <w:ind w:firstLine="960"/>
        <w:jc w:val="left"/>
        <w:spacing w:line="300" w:lineRule="auto"/>
        <w:widowControl w:val="off"/>
        <w:rPr>
          <w:rFonts w:hint="eastAsia" w:ascii="宋体" w:hAnsi="宋体"/>
          <w:sz w:val="24"/>
        </w:rPr>
      </w:pPr>
      <w:r>
        <w:rPr>
          <w:rFonts w:ascii="宋体" w:hAnsi="宋体"/>
          <w:sz w:val="24"/>
        </w:rPr>
        <w:t xml:space="preserve">地址：</w:t>
      </w:r>
      <w:r>
        <w:rPr>
          <w:rFonts w:hint="eastAsia" w:ascii="宋体" w:hAnsi="宋体"/>
          <w:sz w:val="24"/>
        </w:rPr>
        <w:t xml:space="preserve">徐州市鼓楼区下淀路大鹏花园物业楼</w:t>
      </w:r>
      <w:r/>
    </w:p>
    <w:p>
      <w:pPr>
        <w:pStyle w:val="854"/>
        <w:ind w:firstLine="960"/>
        <w:jc w:val="left"/>
        <w:spacing w:line="300" w:lineRule="auto"/>
        <w:widowControl w:val="off"/>
        <w:rPr>
          <w:rFonts w:hint="eastAsia" w:ascii="宋体" w:hAnsi="宋体"/>
          <w:sz w:val="24"/>
        </w:rPr>
      </w:pPr>
      <w:r>
        <w:rPr>
          <w:rFonts w:ascii="宋体" w:hAnsi="宋体"/>
          <w:sz w:val="24"/>
        </w:rPr>
        <w:t xml:space="preserve">采购代理联系人：</w:t>
      </w:r>
      <w:r>
        <w:rPr>
          <w:rFonts w:hint="eastAsia" w:ascii="宋体" w:hAnsi="宋体"/>
          <w:sz w:val="24"/>
        </w:rPr>
        <w:t xml:space="preserve">付盼盼</w:t>
      </w:r>
      <w:r/>
    </w:p>
    <w:p>
      <w:pPr>
        <w:pStyle w:val="854"/>
        <w:ind w:firstLine="960"/>
        <w:jc w:val="left"/>
        <w:spacing w:line="300" w:lineRule="auto"/>
        <w:widowControl w:val="off"/>
        <w:rPr>
          <w:rFonts w:hint="eastAsia" w:ascii="宋体" w:hAnsi="宋体"/>
          <w:sz w:val="24"/>
        </w:rPr>
      </w:pPr>
      <w:r>
        <w:rPr>
          <w:rFonts w:ascii="宋体" w:hAnsi="宋体"/>
          <w:sz w:val="24"/>
        </w:rPr>
        <w:t xml:space="preserve">电话：</w:t>
      </w:r>
      <w:r>
        <w:rPr>
          <w:rFonts w:hint="eastAsia" w:ascii="宋体" w:hAnsi="宋体"/>
          <w:sz w:val="24"/>
        </w:rPr>
        <w:t xml:space="preserve">0516-83718887</w:t>
      </w:r>
      <w:r/>
    </w:p>
    <w:p>
      <w:pPr>
        <w:pStyle w:val="1045"/>
        <w:jc w:val="center"/>
        <w:keepLines w:val="0"/>
        <w:keepNext w:val="0"/>
        <w:spacing w:before="0" w:after="0" w:line="312" w:lineRule="auto"/>
        <w:widowControl w:val="off"/>
        <w:rPr>
          <w:rStyle w:val="1077"/>
          <w:rFonts w:hint="eastAsia" w:ascii="宋体" w:hAnsi="宋体"/>
          <w:sz w:val="28"/>
        </w:rPr>
      </w:pPr>
      <w:r>
        <w:rPr>
          <w:rStyle w:val="1077"/>
          <w:rFonts w:ascii="宋体" w:hAnsi="宋体"/>
          <w:sz w:val="28"/>
        </w:rPr>
        <w:br w:type="page" w:clear="all"/>
      </w:r>
      <w:bookmarkStart w:id="8" w:name="_Toc22053"/>
      <w:r>
        <w:rPr>
          <w:rStyle w:val="1077"/>
          <w:rFonts w:ascii="宋体" w:hAnsi="宋体"/>
          <w:sz w:val="28"/>
        </w:rPr>
        <w:t xml:space="preserve">第七章 评分细则</w:t>
      </w:r>
      <w:bookmarkEnd w:id="8"/>
      <w:r/>
      <w:r/>
    </w:p>
    <w:tbl>
      <w:tblPr>
        <w:tblStyle w:val="815"/>
        <w:tblW w:w="50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3"/>
        <w:gridCol w:w="1221"/>
        <w:gridCol w:w="1315"/>
        <w:gridCol w:w="6123"/>
        <w:gridCol w:w="625"/>
      </w:tblGrid>
      <w:tr>
        <w:trPr>
          <w:jc w:val="center"/>
          <w:trHeight w:val="623"/>
          <w:tblHeader/>
        </w:trPr>
        <w:tc>
          <w:tcPr>
            <w:gridSpan w:val="2"/>
            <w:tcW w:w="874" w:type="pct"/>
            <w:vAlign w:val="center"/>
            <w:textDirection w:val="lrTb"/>
            <w:noWrap w:val="false"/>
          </w:tcPr>
          <w:p>
            <w:pPr>
              <w:jc w:val="center"/>
              <w:widowControl w:val="off"/>
              <w:rPr>
                <w:rFonts w:hint="eastAsia" w:ascii="宋体" w:hAnsi="宋体"/>
                <w:b/>
                <w:bCs/>
                <w:sz w:val="24"/>
                <w:szCs w:val="24"/>
              </w:rPr>
            </w:pPr>
            <w:r>
              <w:rPr>
                <w:rFonts w:hint="eastAsia" w:ascii="宋体" w:hAnsi="宋体"/>
                <w:b/>
                <w:bCs/>
                <w:sz w:val="24"/>
                <w:szCs w:val="24"/>
              </w:rPr>
              <w:t xml:space="preserve">评分因素</w:t>
            </w:r>
            <w:r/>
          </w:p>
        </w:tc>
        <w:tc>
          <w:tcPr>
            <w:gridSpan w:val="2"/>
            <w:tcW w:w="3816" w:type="pct"/>
            <w:vAlign w:val="center"/>
            <w:textDirection w:val="lrTb"/>
            <w:noWrap w:val="false"/>
          </w:tcPr>
          <w:p>
            <w:pPr>
              <w:jc w:val="center"/>
              <w:widowControl w:val="off"/>
              <w:rPr>
                <w:rFonts w:hint="eastAsia" w:ascii="宋体" w:hAnsi="宋体"/>
                <w:b/>
                <w:bCs/>
                <w:sz w:val="24"/>
                <w:szCs w:val="24"/>
              </w:rPr>
            </w:pPr>
            <w:r>
              <w:rPr>
                <w:rFonts w:hint="eastAsia" w:ascii="宋体" w:hAnsi="宋体"/>
                <w:b/>
                <w:bCs/>
                <w:sz w:val="24"/>
                <w:szCs w:val="24"/>
              </w:rPr>
              <w:t xml:space="preserve">评审标准</w:t>
            </w:r>
            <w:r/>
          </w:p>
        </w:tc>
        <w:tc>
          <w:tcPr>
            <w:tcW w:w="321" w:type="pct"/>
            <w:vAlign w:val="center"/>
            <w:textDirection w:val="lrTb"/>
            <w:noWrap w:val="false"/>
          </w:tcPr>
          <w:p>
            <w:pPr>
              <w:jc w:val="center"/>
              <w:widowControl w:val="off"/>
              <w:rPr>
                <w:rFonts w:hint="eastAsia" w:ascii="宋体" w:hAnsi="宋体"/>
                <w:b/>
                <w:bCs/>
                <w:sz w:val="24"/>
                <w:szCs w:val="24"/>
              </w:rPr>
            </w:pPr>
            <w:r>
              <w:rPr>
                <w:rFonts w:hint="eastAsia" w:ascii="宋体" w:hAnsi="宋体"/>
                <w:b/>
                <w:bCs/>
                <w:sz w:val="24"/>
                <w:szCs w:val="24"/>
              </w:rPr>
              <w:t xml:space="preserve">分值</w:t>
            </w:r>
            <w:r/>
          </w:p>
        </w:tc>
      </w:tr>
      <w:tr>
        <w:trPr>
          <w:jc w:val="center"/>
          <w:trHeight w:val="1570"/>
        </w:trPr>
        <w:tc>
          <w:tcPr>
            <w:tcW w:w="248"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1</w:t>
            </w:r>
            <w:r/>
          </w:p>
        </w:tc>
        <w:tc>
          <w:tcPr>
            <w:tcW w:w="626"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价格部分</w:t>
            </w:r>
            <w:r/>
          </w:p>
          <w:p>
            <w:pPr>
              <w:jc w:val="center"/>
              <w:widowControl w:val="off"/>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分）</w:t>
            </w:r>
            <w:r/>
          </w:p>
        </w:tc>
        <w:tc>
          <w:tcPr>
            <w:gridSpan w:val="2"/>
            <w:tcW w:w="3816" w:type="pct"/>
            <w:vAlign w:val="center"/>
            <w:textDirection w:val="lrTb"/>
            <w:noWrap w:val="false"/>
          </w:tcPr>
          <w:p>
            <w:pPr>
              <w:ind w:left="38" w:right="-108"/>
              <w:jc w:val="left"/>
              <w:rPr>
                <w:rFonts w:hint="eastAsia" w:ascii="宋体" w:hAnsi="宋体"/>
                <w:sz w:val="24"/>
                <w:szCs w:val="24"/>
              </w:rPr>
            </w:pPr>
            <w:r>
              <w:rPr>
                <w:rFonts w:hint="eastAsia" w:ascii="宋体" w:hAnsi="宋体"/>
                <w:sz w:val="24"/>
                <w:szCs w:val="24"/>
              </w:rPr>
              <w:t xml:space="preserve">采用低价优先法计算，即满足磋商文件要求且最后报价最低的供应商的价格为磋商基准价，其价格分为满分。其他供应商的价格分统一按照下列公式计算：</w:t>
            </w:r>
            <w:r/>
          </w:p>
          <w:p>
            <w:pPr>
              <w:jc w:val="left"/>
              <w:widowControl w:val="off"/>
              <w:rPr>
                <w:rFonts w:hint="eastAsia" w:ascii="宋体" w:hAnsi="宋体"/>
                <w:sz w:val="24"/>
                <w:szCs w:val="24"/>
              </w:rPr>
            </w:pPr>
            <w:r>
              <w:rPr>
                <w:rFonts w:hint="eastAsia" w:ascii="宋体" w:hAnsi="宋体"/>
                <w:sz w:val="24"/>
                <w:szCs w:val="24"/>
              </w:rPr>
              <w:t xml:space="preserve">各磋商供应商价格得分=最低磋商价格（即磋商供应商中的最低评审价格）÷各磋商供应商评审价格×1</w:t>
            </w:r>
            <w:r>
              <w:rPr>
                <w:rFonts w:ascii="宋体" w:hAnsi="宋体"/>
                <w:sz w:val="24"/>
                <w:szCs w:val="24"/>
              </w:rPr>
              <w:t xml:space="preserve">0</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r>
      <w:tr>
        <w:trPr>
          <w:jc w:val="center"/>
          <w:trHeight w:val="1559"/>
        </w:trPr>
        <w:tc>
          <w:tcPr>
            <w:tcW w:w="248" w:type="pct"/>
            <w:vAlign w:val="center"/>
            <w:vMerge w:val="restart"/>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2</w:t>
            </w:r>
            <w:r/>
          </w:p>
        </w:tc>
        <w:tc>
          <w:tcPr>
            <w:tcW w:w="626" w:type="pct"/>
            <w:vAlign w:val="center"/>
            <w:vMerge w:val="restart"/>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技术服务方案</w:t>
            </w:r>
            <w:r/>
          </w:p>
          <w:p>
            <w:pPr>
              <w:jc w:val="center"/>
              <w:widowControl w:val="off"/>
              <w:rPr>
                <w:rFonts w:hint="eastAsia" w:ascii="宋体" w:hAnsi="宋体" w:cs="宋体"/>
                <w:sz w:val="24"/>
                <w:szCs w:val="24"/>
              </w:rPr>
            </w:pPr>
            <w:r>
              <w:rPr>
                <w:rFonts w:hint="eastAsia" w:ascii="宋体" w:hAnsi="宋体" w:cs="宋体"/>
                <w:sz w:val="24"/>
                <w:szCs w:val="24"/>
              </w:rPr>
              <w:t xml:space="preserve">（66分）</w:t>
            </w:r>
            <w:r/>
          </w:p>
        </w:tc>
        <w:tc>
          <w:tcPr>
            <w:gridSpan w:val="2"/>
            <w:tcW w:w="3816" w:type="pct"/>
            <w:vAlign w:val="center"/>
            <w:textDirection w:val="lrTb"/>
            <w:noWrap w:val="false"/>
          </w:tcPr>
          <w:p>
            <w:pPr>
              <w:jc w:val="left"/>
              <w:widowControl w:val="off"/>
              <w:rPr>
                <w:rFonts w:hint="eastAsia" w:ascii="宋体" w:hAnsi="宋体"/>
                <w:sz w:val="24"/>
                <w:szCs w:val="24"/>
              </w:rPr>
            </w:pPr>
            <w:r>
              <w:rPr>
                <w:rFonts w:hint="eastAsia" w:ascii="宋体" w:hAnsi="宋体"/>
                <w:b/>
                <w:bCs/>
                <w:sz w:val="24"/>
                <w:szCs w:val="24"/>
              </w:rPr>
              <w:t xml:space="preserve">服务响应方案情况</w:t>
            </w:r>
            <w:r>
              <w:rPr>
                <w:rFonts w:hint="eastAsia" w:ascii="宋体" w:hAnsi="宋体"/>
                <w:sz w:val="24"/>
                <w:szCs w:val="24"/>
              </w:rPr>
              <w:t xml:space="preserve">：</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服务响应方案科学合理、全面完善、针对性强、实施有效的得</w:t>
            </w:r>
            <w:r>
              <w:rPr>
                <w:rFonts w:hint="eastAsia" w:ascii="宋体" w:hAnsi="宋体" w:cs="宋体"/>
                <w:sz w:val="24"/>
                <w:szCs w:val="24"/>
              </w:rPr>
              <w:t xml:space="preserve">8</w:t>
            </w:r>
            <w:r>
              <w:rPr>
                <w:rFonts w:hint="eastAsia" w:ascii="宋体" w:hAnsi="宋体" w:cs="宋体"/>
                <w:sz w:val="24"/>
                <w:szCs w:val="24"/>
                <w:lang w:val="zh-CN"/>
              </w:rPr>
              <w:t xml:space="preserve">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服务响应方案科学合理、全面完善的得</w:t>
            </w:r>
            <w:r>
              <w:rPr>
                <w:rFonts w:hint="eastAsia" w:ascii="宋体" w:hAnsi="宋体" w:cs="宋体"/>
                <w:sz w:val="24"/>
                <w:szCs w:val="24"/>
              </w:rPr>
              <w:t xml:space="preserve">6</w:t>
            </w:r>
            <w:r>
              <w:rPr>
                <w:rFonts w:hint="eastAsia" w:ascii="宋体" w:hAnsi="宋体" w:cs="宋体"/>
                <w:sz w:val="24"/>
                <w:szCs w:val="24"/>
                <w:lang w:val="zh-CN"/>
              </w:rPr>
              <w:t xml:space="preserve">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服务响应方案科学合理、有涉及但不全面的得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widowControl w:val="off"/>
              <w:rPr>
                <w:rFonts w:hint="eastAsia" w:ascii="宋体" w:hAnsi="宋体" w:cs="宋体"/>
                <w:sz w:val="24"/>
                <w:szCs w:val="24"/>
              </w:rPr>
            </w:pPr>
            <w:r>
              <w:rPr>
                <w:rFonts w:hint="eastAsia" w:ascii="宋体" w:hAnsi="宋体" w:cs="宋体"/>
                <w:sz w:val="24"/>
                <w:szCs w:val="24"/>
              </w:rPr>
              <w:t xml:space="preserve">未提供不得分。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8</w:t>
            </w:r>
            <w:r/>
          </w:p>
        </w:tc>
      </w:tr>
      <w:tr>
        <w:trPr>
          <w:jc w:val="center"/>
          <w:trHeight w:val="2494"/>
        </w:trPr>
        <w:tc>
          <w:tcPr>
            <w:tcW w:w="248"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tcW w:w="626"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gridSpan w:val="2"/>
            <w:tcW w:w="3816" w:type="pct"/>
            <w:vAlign w:val="center"/>
            <w:textDirection w:val="lrTb"/>
            <w:noWrap w:val="false"/>
          </w:tcPr>
          <w:p>
            <w:pPr>
              <w:jc w:val="left"/>
              <w:widowControl w:val="off"/>
              <w:rPr>
                <w:rFonts w:hint="eastAsia" w:ascii="宋体" w:hAnsi="宋体"/>
                <w:b/>
                <w:bCs/>
                <w:sz w:val="24"/>
                <w:szCs w:val="24"/>
              </w:rPr>
            </w:pPr>
            <w:r>
              <w:rPr>
                <w:rFonts w:hint="eastAsia" w:ascii="宋体" w:hAnsi="宋体"/>
                <w:b/>
                <w:bCs/>
                <w:sz w:val="24"/>
                <w:szCs w:val="24"/>
              </w:rPr>
              <w:t xml:space="preserve">项目分析：</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根据供应商对项目的诠释、理解，是否了解各项业务流程，工作范围的难点、重点等描述与分析是否全面、清晰、准确等方面进行综合比较评分。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分析非常完整、合理、全面的得</w:t>
            </w:r>
            <w:r>
              <w:rPr>
                <w:rFonts w:hint="eastAsia" w:ascii="宋体" w:hAnsi="宋体" w:cs="宋体"/>
                <w:sz w:val="24"/>
                <w:szCs w:val="24"/>
              </w:rPr>
              <w:t xml:space="preserve">8</w:t>
            </w:r>
            <w:r>
              <w:rPr>
                <w:rFonts w:hint="eastAsia" w:ascii="宋体" w:hAnsi="宋体" w:cs="宋体"/>
                <w:sz w:val="24"/>
                <w:szCs w:val="24"/>
                <w:lang w:val="zh-CN"/>
              </w:rPr>
              <w:t xml:space="preserve">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分析完整、合理、全面的得</w:t>
            </w:r>
            <w:r>
              <w:rPr>
                <w:rFonts w:hint="eastAsia" w:ascii="宋体" w:hAnsi="宋体" w:cs="宋体"/>
                <w:sz w:val="24"/>
                <w:szCs w:val="24"/>
              </w:rPr>
              <w:t xml:space="preserve">6</w:t>
            </w:r>
            <w:r>
              <w:rPr>
                <w:rFonts w:hint="eastAsia" w:ascii="宋体" w:hAnsi="宋体" w:cs="宋体"/>
                <w:sz w:val="24"/>
                <w:szCs w:val="24"/>
                <w:lang w:val="zh-CN"/>
              </w:rPr>
              <w:t xml:space="preserve">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分析较完整、合理、全面的得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widowControl w:val="off"/>
              <w:rPr>
                <w:rFonts w:hint="eastAsia" w:ascii="宋体" w:hAnsi="宋体" w:cs="宋体"/>
                <w:sz w:val="24"/>
                <w:szCs w:val="24"/>
                <w:lang w:val="zh-CN"/>
              </w:rPr>
            </w:pPr>
            <w:r>
              <w:rPr>
                <w:rFonts w:hint="eastAsia" w:ascii="宋体" w:hAnsi="宋体" w:cs="宋体"/>
                <w:sz w:val="24"/>
                <w:szCs w:val="24"/>
              </w:rPr>
              <w:t xml:space="preserve">未提供不得分。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8</w:t>
            </w:r>
            <w:r/>
          </w:p>
        </w:tc>
      </w:tr>
      <w:tr>
        <w:trPr>
          <w:jc w:val="center"/>
          <w:trHeight w:val="4052"/>
        </w:trPr>
        <w:tc>
          <w:tcPr>
            <w:tcW w:w="248"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tcW w:w="626"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gridSpan w:val="2"/>
            <w:tcW w:w="3816" w:type="pct"/>
            <w:vAlign w:val="center"/>
            <w:textDirection w:val="lrTb"/>
            <w:noWrap w:val="false"/>
          </w:tcPr>
          <w:p>
            <w:pPr>
              <w:jc w:val="left"/>
              <w:widowControl w:val="off"/>
              <w:rPr>
                <w:rFonts w:hint="eastAsia" w:ascii="宋体" w:hAnsi="宋体"/>
                <w:b/>
                <w:bCs/>
                <w:sz w:val="24"/>
                <w:szCs w:val="24"/>
              </w:rPr>
            </w:pPr>
            <w:r>
              <w:rPr>
                <w:rFonts w:hint="eastAsia" w:ascii="宋体" w:hAnsi="宋体"/>
                <w:b/>
                <w:sz w:val="24"/>
                <w:szCs w:val="24"/>
                <w:lang w:val="zh-CN"/>
              </w:rPr>
              <w:t xml:space="preserve">项目技术方案</w:t>
            </w:r>
            <w:r>
              <w:rPr>
                <w:rFonts w:hint="eastAsia" w:ascii="宋体" w:hAnsi="宋体"/>
                <w:b/>
                <w:bCs/>
                <w:sz w:val="24"/>
                <w:szCs w:val="24"/>
              </w:rPr>
              <w:t xml:space="preserve">：</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根据供应商的技术方案是否满足本项目的总体功能要求，项目技术方案是否有缺失，相关过程是否有具体措施等状况从方案完整、全面性，合理性，针对性进行综合比较评分。</w:t>
            </w:r>
            <w:r/>
          </w:p>
          <w:p>
            <w:pPr>
              <w:jc w:val="left"/>
              <w:rPr>
                <w:rFonts w:hint="eastAsia" w:ascii="宋体" w:hAnsi="宋体"/>
                <w:sz w:val="24"/>
                <w:szCs w:val="24"/>
              </w:rPr>
            </w:pPr>
            <w:r>
              <w:rPr>
                <w:rFonts w:hint="eastAsia" w:ascii="宋体" w:hAnsi="宋体"/>
                <w:sz w:val="24"/>
                <w:szCs w:val="24"/>
              </w:rPr>
              <w:t xml:space="preserve">完整、全面性（8分）：内容完整、全面得8分；内容较完整、较全面得6分；内容完整、全面性一般得4分；内容存在较大漏项或缺陷得0分。</w:t>
            </w:r>
            <w:r/>
          </w:p>
          <w:p>
            <w:pPr>
              <w:jc w:val="left"/>
              <w:rPr>
                <w:rFonts w:hint="eastAsia" w:ascii="宋体" w:hAnsi="宋体"/>
                <w:sz w:val="24"/>
                <w:szCs w:val="24"/>
              </w:rPr>
            </w:pPr>
            <w:r>
              <w:rPr>
                <w:rFonts w:hint="eastAsia" w:ascii="宋体" w:hAnsi="宋体"/>
                <w:sz w:val="24"/>
                <w:szCs w:val="24"/>
              </w:rPr>
              <w:t xml:space="preserve">合理性（8分）：内容切实合理得8分；内容较切实合理得6分；内容合理性一般得4分；合理性欠缺得0分。</w:t>
            </w:r>
            <w:r/>
          </w:p>
          <w:p>
            <w:pPr>
              <w:jc w:val="left"/>
              <w:rPr>
                <w:rFonts w:hint="eastAsia" w:ascii="宋体" w:hAnsi="宋体"/>
                <w:sz w:val="24"/>
                <w:szCs w:val="24"/>
              </w:rPr>
            </w:pPr>
            <w:r>
              <w:rPr>
                <w:rFonts w:hint="eastAsia" w:ascii="宋体" w:hAnsi="宋体"/>
                <w:sz w:val="24"/>
                <w:szCs w:val="24"/>
              </w:rPr>
              <w:t xml:space="preserve">针对性（6分）：针对本项目的理解透彻深入，与本项目的契合性高，得6分；理解较为透彻，与本项目的契合性较高，得4分；理解一般，与本项目的契合性一般，得2分；未提供不得分。</w:t>
            </w:r>
            <w:r/>
          </w:p>
          <w:p>
            <w:pPr>
              <w:jc w:val="left"/>
              <w:widowControl w:val="off"/>
              <w:rPr>
                <w:rFonts w:hint="eastAsia" w:ascii="宋体" w:hAnsi="宋体"/>
                <w:sz w:val="24"/>
                <w:szCs w:val="24"/>
              </w:rPr>
            </w:pPr>
            <w:r>
              <w:rPr>
                <w:rFonts w:hint="eastAsia" w:ascii="宋体" w:hAnsi="宋体" w:cs="宋体"/>
                <w:sz w:val="24"/>
                <w:szCs w:val="24"/>
              </w:rPr>
              <w:t xml:space="preserve">未提供不得分。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22</w:t>
            </w:r>
            <w:r/>
          </w:p>
        </w:tc>
      </w:tr>
      <w:tr>
        <w:trPr>
          <w:jc w:val="center"/>
          <w:trHeight w:val="2182"/>
        </w:trPr>
        <w:tc>
          <w:tcPr>
            <w:tcW w:w="248"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tcW w:w="626"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gridSpan w:val="2"/>
            <w:tcW w:w="3816" w:type="pct"/>
            <w:vAlign w:val="center"/>
            <w:textDirection w:val="lrTb"/>
            <w:noWrap w:val="false"/>
          </w:tcPr>
          <w:p>
            <w:pPr>
              <w:jc w:val="left"/>
              <w:widowControl w:val="off"/>
              <w:rPr>
                <w:rFonts w:hint="eastAsia" w:ascii="宋体" w:hAnsi="宋体"/>
                <w:b/>
                <w:bCs/>
                <w:sz w:val="24"/>
                <w:szCs w:val="24"/>
              </w:rPr>
            </w:pPr>
            <w:r>
              <w:rPr>
                <w:rFonts w:hint="eastAsia" w:ascii="宋体" w:hAnsi="宋体"/>
                <w:b/>
                <w:sz w:val="24"/>
                <w:szCs w:val="24"/>
                <w:lang w:val="zh-CN"/>
              </w:rPr>
              <w:t xml:space="preserve">项目进度安排</w:t>
            </w:r>
            <w:r>
              <w:rPr>
                <w:rFonts w:hint="eastAsia" w:ascii="宋体" w:hAnsi="宋体"/>
                <w:b/>
                <w:bCs/>
                <w:sz w:val="24"/>
                <w:szCs w:val="24"/>
              </w:rPr>
              <w:t xml:space="preserve">：</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根据供应商是否针对本项目合理安排规划进度，各项进度安排是否合理，能否全面响应采购文件要求等内容进行对比打分。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进度安排非常完整、合理、全面的得10分；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进度安排完整、合理、全面的得</w:t>
            </w:r>
            <w:r>
              <w:rPr>
                <w:rFonts w:ascii="宋体" w:hAnsi="宋体" w:cs="宋体"/>
                <w:sz w:val="24"/>
                <w:szCs w:val="24"/>
              </w:rPr>
              <w:t xml:space="preserve">7</w:t>
            </w:r>
            <w:r>
              <w:rPr>
                <w:rFonts w:hint="eastAsia" w:ascii="宋体" w:hAnsi="宋体" w:cs="宋体"/>
                <w:sz w:val="24"/>
                <w:szCs w:val="24"/>
                <w:lang w:val="zh-CN"/>
              </w:rPr>
              <w:t xml:space="preserve">分；</w:t>
            </w:r>
            <w:r/>
          </w:p>
          <w:p>
            <w:pPr>
              <w:jc w:val="left"/>
              <w:widowControl w:val="off"/>
              <w:rPr>
                <w:rFonts w:hint="eastAsia" w:ascii="宋体" w:hAnsi="宋体" w:cs="宋体"/>
                <w:sz w:val="24"/>
                <w:szCs w:val="24"/>
                <w:lang w:val="zh-CN"/>
              </w:rPr>
            </w:pPr>
            <w:r>
              <w:rPr>
                <w:rFonts w:hint="eastAsia" w:ascii="宋体" w:hAnsi="宋体" w:cs="宋体"/>
                <w:sz w:val="24"/>
                <w:szCs w:val="24"/>
                <w:lang w:val="zh-CN"/>
              </w:rPr>
              <w:t xml:space="preserve">进度安排较完整、合理、全面的得</w:t>
            </w:r>
            <w:r>
              <w:rPr>
                <w:rFonts w:ascii="宋体" w:hAnsi="宋体" w:cs="宋体"/>
                <w:sz w:val="24"/>
                <w:szCs w:val="24"/>
              </w:rPr>
              <w:t xml:space="preserve">4</w:t>
            </w:r>
            <w:r>
              <w:rPr>
                <w:rFonts w:hint="eastAsia" w:ascii="宋体" w:hAnsi="宋体" w:cs="宋体"/>
                <w:sz w:val="24"/>
                <w:szCs w:val="24"/>
                <w:lang w:val="zh-CN"/>
              </w:rPr>
              <w:t xml:space="preserve">分。</w:t>
            </w:r>
            <w:r/>
          </w:p>
          <w:p>
            <w:pPr>
              <w:jc w:val="left"/>
              <w:widowControl w:val="off"/>
              <w:rPr>
                <w:rFonts w:hint="eastAsia" w:ascii="宋体" w:hAnsi="宋体"/>
                <w:sz w:val="24"/>
                <w:szCs w:val="24"/>
              </w:rPr>
            </w:pPr>
            <w:r>
              <w:rPr>
                <w:rFonts w:hint="eastAsia" w:ascii="宋体" w:hAnsi="宋体" w:cs="宋体"/>
                <w:sz w:val="24"/>
                <w:szCs w:val="24"/>
              </w:rPr>
              <w:t xml:space="preserve">未提供不得分。</w:t>
            </w:r>
            <w:r/>
          </w:p>
        </w:tc>
        <w:tc>
          <w:tcPr>
            <w:tcW w:w="321" w:type="pct"/>
            <w:vAlign w:val="center"/>
            <w:textDirection w:val="lrTb"/>
            <w:noWrap w:val="false"/>
          </w:tcPr>
          <w:p>
            <w:pPr>
              <w:jc w:val="center"/>
              <w:widowControl w:val="off"/>
              <w:rPr>
                <w:rFonts w:hint="eastAsia" w:ascii="宋体" w:hAnsi="宋体"/>
                <w:sz w:val="24"/>
                <w:szCs w:val="24"/>
              </w:rPr>
            </w:pPr>
            <w:r>
              <w:rPr>
                <w:rFonts w:ascii="宋体" w:hAnsi="宋体"/>
                <w:sz w:val="24"/>
                <w:szCs w:val="24"/>
              </w:rPr>
              <w:t xml:space="preserve">10</w:t>
            </w:r>
            <w:r/>
          </w:p>
        </w:tc>
      </w:tr>
      <w:tr>
        <w:trPr>
          <w:jc w:val="center"/>
          <w:trHeight w:val="2192"/>
        </w:trPr>
        <w:tc>
          <w:tcPr>
            <w:tcW w:w="248"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tcW w:w="626"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gridSpan w:val="2"/>
            <w:tcW w:w="3816" w:type="pct"/>
            <w:vAlign w:val="center"/>
            <w:textDirection w:val="lrTb"/>
            <w:noWrap w:val="false"/>
          </w:tcPr>
          <w:p>
            <w:pPr>
              <w:jc w:val="left"/>
              <w:widowControl w:val="off"/>
              <w:rPr>
                <w:rFonts w:hint="eastAsia" w:ascii="宋体" w:hAnsi="宋体"/>
                <w:b/>
                <w:bCs/>
                <w:sz w:val="24"/>
                <w:szCs w:val="24"/>
              </w:rPr>
            </w:pPr>
            <w:r>
              <w:rPr>
                <w:rFonts w:hint="eastAsia" w:ascii="宋体" w:hAnsi="宋体"/>
                <w:b/>
                <w:sz w:val="24"/>
                <w:szCs w:val="24"/>
                <w:lang w:val="zh-CN"/>
              </w:rPr>
              <w:t xml:space="preserve">项目质量保证措施</w:t>
            </w:r>
            <w:r>
              <w:rPr>
                <w:rFonts w:hint="eastAsia" w:ascii="宋体" w:hAnsi="宋体"/>
                <w:b/>
                <w:bCs/>
                <w:sz w:val="24"/>
                <w:szCs w:val="24"/>
              </w:rPr>
              <w:t xml:space="preserve">：</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根据供应商提供项目进度保障、技术质量保障、服务保障等方面进行综合比较评分。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措施非常完整、合理、全面的得</w:t>
            </w:r>
            <w:r>
              <w:rPr>
                <w:rFonts w:hint="eastAsia" w:ascii="宋体" w:hAnsi="宋体" w:cs="宋体"/>
                <w:sz w:val="24"/>
                <w:szCs w:val="24"/>
              </w:rPr>
              <w:t xml:space="preserve">10</w:t>
            </w:r>
            <w:r>
              <w:rPr>
                <w:rFonts w:hint="eastAsia" w:ascii="宋体" w:hAnsi="宋体" w:cs="宋体"/>
                <w:sz w:val="24"/>
                <w:szCs w:val="24"/>
                <w:lang w:val="zh-CN"/>
              </w:rPr>
              <w:t xml:space="preserve">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措施完整、合理、全面的得</w:t>
            </w:r>
            <w:r>
              <w:rPr>
                <w:rFonts w:ascii="宋体" w:hAnsi="宋体" w:cs="宋体"/>
                <w:sz w:val="24"/>
                <w:szCs w:val="24"/>
              </w:rPr>
              <w:t xml:space="preserve">7</w:t>
            </w:r>
            <w:r>
              <w:rPr>
                <w:rFonts w:hint="eastAsia" w:ascii="宋体" w:hAnsi="宋体" w:cs="宋体"/>
                <w:sz w:val="24"/>
                <w:szCs w:val="24"/>
                <w:lang w:val="zh-CN"/>
              </w:rPr>
              <w:t xml:space="preserve">；</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措施较完整、合理、全面的得</w:t>
            </w:r>
            <w:r>
              <w:rPr>
                <w:rFonts w:ascii="宋体" w:hAnsi="宋体" w:cs="宋体"/>
                <w:sz w:val="24"/>
                <w:szCs w:val="24"/>
              </w:rPr>
              <w:t xml:space="preserve">4</w:t>
            </w:r>
            <w:r>
              <w:rPr>
                <w:rFonts w:hint="eastAsia" w:ascii="宋体" w:hAnsi="宋体" w:cs="宋体"/>
                <w:sz w:val="24"/>
                <w:szCs w:val="24"/>
                <w:lang w:val="zh-CN"/>
              </w:rPr>
              <w:t xml:space="preserve">分。</w:t>
            </w:r>
            <w:r/>
          </w:p>
          <w:p>
            <w:pPr>
              <w:jc w:val="left"/>
              <w:widowControl w:val="off"/>
              <w:rPr>
                <w:rFonts w:hint="eastAsia" w:ascii="宋体" w:hAnsi="宋体"/>
                <w:sz w:val="24"/>
                <w:szCs w:val="24"/>
              </w:rPr>
            </w:pPr>
            <w:r>
              <w:rPr>
                <w:rFonts w:hint="eastAsia" w:ascii="宋体" w:hAnsi="宋体" w:cs="宋体"/>
                <w:sz w:val="24"/>
                <w:szCs w:val="24"/>
              </w:rPr>
              <w:t xml:space="preserve">未提供不得分。</w:t>
            </w:r>
            <w:r/>
          </w:p>
        </w:tc>
        <w:tc>
          <w:tcPr>
            <w:tcW w:w="321" w:type="pct"/>
            <w:vAlign w:val="center"/>
            <w:textDirection w:val="lrTb"/>
            <w:noWrap w:val="false"/>
          </w:tcPr>
          <w:p>
            <w:pPr>
              <w:jc w:val="center"/>
              <w:widowControl w:val="off"/>
              <w:rPr>
                <w:rFonts w:hint="eastAsia" w:ascii="宋体" w:hAnsi="宋体"/>
                <w:sz w:val="24"/>
                <w:szCs w:val="24"/>
              </w:rPr>
            </w:pPr>
            <w:r>
              <w:rPr>
                <w:rFonts w:ascii="宋体" w:hAnsi="宋体"/>
                <w:sz w:val="24"/>
                <w:szCs w:val="24"/>
              </w:rPr>
              <w:t xml:space="preserve">10</w:t>
            </w:r>
            <w:r/>
          </w:p>
        </w:tc>
      </w:tr>
      <w:tr>
        <w:trPr>
          <w:jc w:val="center"/>
          <w:trHeight w:val="2192"/>
        </w:trPr>
        <w:tc>
          <w:tcPr>
            <w:tcW w:w="248"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tcW w:w="626" w:type="pct"/>
            <w:vAlign w:val="center"/>
            <w:vMerge w:val="continue"/>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c>
          <w:tcPr>
            <w:gridSpan w:val="2"/>
            <w:tcW w:w="3816" w:type="pct"/>
            <w:vAlign w:val="center"/>
            <w:textDirection w:val="lrTb"/>
            <w:noWrap w:val="false"/>
          </w:tcPr>
          <w:p>
            <w:pPr>
              <w:jc w:val="left"/>
              <w:widowControl w:val="off"/>
              <w:rPr>
                <w:rFonts w:hint="eastAsia" w:ascii="宋体" w:hAnsi="宋体"/>
                <w:b/>
                <w:bCs/>
                <w:sz w:val="24"/>
                <w:szCs w:val="24"/>
              </w:rPr>
            </w:pPr>
            <w:r>
              <w:rPr>
                <w:rFonts w:hint="eastAsia" w:ascii="宋体" w:hAnsi="宋体"/>
                <w:b/>
                <w:sz w:val="24"/>
                <w:szCs w:val="24"/>
                <w:lang w:val="zh-CN"/>
              </w:rPr>
              <w:t xml:space="preserve">合理化建议</w:t>
            </w:r>
            <w:r>
              <w:rPr>
                <w:rFonts w:hint="eastAsia" w:ascii="宋体" w:hAnsi="宋体"/>
                <w:b/>
                <w:bCs/>
                <w:sz w:val="24"/>
                <w:szCs w:val="24"/>
              </w:rPr>
              <w:t xml:space="preserve">：</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根据供应商</w:t>
            </w:r>
            <w:r>
              <w:rPr>
                <w:rFonts w:ascii="宋体" w:hAnsi="宋体" w:cs="宋体"/>
                <w:sz w:val="24"/>
                <w:szCs w:val="24"/>
                <w:lang w:val="zh-CN"/>
              </w:rPr>
              <w:t xml:space="preserve">提出</w:t>
            </w:r>
            <w:r>
              <w:rPr>
                <w:rFonts w:hint="eastAsia" w:ascii="宋体" w:hAnsi="宋体" w:cs="宋体"/>
                <w:sz w:val="24"/>
                <w:szCs w:val="24"/>
                <w:lang w:val="zh-CN"/>
              </w:rPr>
              <w:t xml:space="preserve">建议的科学性、合理性、规范性和可操作性进行综合比较评分。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建议非常完整、合理、全面的得</w:t>
            </w:r>
            <w:r>
              <w:rPr>
                <w:rFonts w:hint="eastAsia" w:ascii="宋体" w:hAnsi="宋体" w:cs="宋体"/>
                <w:sz w:val="24"/>
                <w:szCs w:val="24"/>
              </w:rPr>
              <w:t xml:space="preserve">8</w:t>
            </w:r>
            <w:r>
              <w:rPr>
                <w:rFonts w:hint="eastAsia" w:ascii="宋体" w:hAnsi="宋体" w:cs="宋体"/>
                <w:sz w:val="24"/>
                <w:szCs w:val="24"/>
                <w:lang w:val="zh-CN"/>
              </w:rPr>
              <w:t xml:space="preserve">分；</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建议完整、合理、全面的得</w:t>
            </w:r>
            <w:r>
              <w:rPr>
                <w:rFonts w:hint="eastAsia" w:ascii="宋体" w:hAnsi="宋体" w:cs="宋体"/>
                <w:sz w:val="24"/>
                <w:szCs w:val="24"/>
              </w:rPr>
              <w:t xml:space="preserve">6分</w:t>
            </w:r>
            <w:r>
              <w:rPr>
                <w:rFonts w:hint="eastAsia" w:ascii="宋体" w:hAnsi="宋体" w:cs="宋体"/>
                <w:sz w:val="24"/>
                <w:szCs w:val="24"/>
                <w:lang w:val="zh-CN"/>
              </w:rPr>
              <w:t xml:space="preserve">；</w:t>
            </w:r>
            <w:r/>
          </w:p>
          <w:p>
            <w:pPr>
              <w:widowControl w:val="off"/>
              <w:rPr>
                <w:rFonts w:hint="eastAsia" w:ascii="宋体" w:hAnsi="宋体" w:cs="宋体"/>
                <w:sz w:val="24"/>
                <w:szCs w:val="24"/>
                <w:lang w:val="zh-CN"/>
              </w:rPr>
            </w:pPr>
            <w:r>
              <w:rPr>
                <w:rFonts w:hint="eastAsia" w:ascii="宋体" w:hAnsi="宋体" w:cs="宋体"/>
                <w:sz w:val="24"/>
                <w:szCs w:val="24"/>
                <w:lang w:val="zh-CN"/>
              </w:rPr>
              <w:t xml:space="preserve">建议较完整、合理、全面的得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jc w:val="left"/>
              <w:widowControl w:val="off"/>
              <w:rPr>
                <w:rFonts w:hint="eastAsia" w:ascii="宋体" w:hAnsi="宋体"/>
                <w:sz w:val="24"/>
                <w:szCs w:val="24"/>
              </w:rPr>
            </w:pPr>
            <w:r>
              <w:rPr>
                <w:rFonts w:hint="eastAsia" w:ascii="宋体" w:hAnsi="宋体" w:cs="宋体"/>
                <w:sz w:val="24"/>
                <w:szCs w:val="24"/>
              </w:rPr>
              <w:t xml:space="preserve">未提供不得分。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8</w:t>
            </w:r>
            <w:r/>
          </w:p>
        </w:tc>
      </w:tr>
      <w:tr>
        <w:trPr>
          <w:jc w:val="center"/>
          <w:trHeight w:val="1569"/>
        </w:trPr>
        <w:tc>
          <w:tcPr>
            <w:tcW w:w="248" w:type="pct"/>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3</w:t>
            </w:r>
            <w:r/>
          </w:p>
        </w:tc>
        <w:tc>
          <w:tcPr>
            <w:tcW w:w="626" w:type="pct"/>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后续服务措施</w:t>
            </w:r>
            <w:r/>
          </w:p>
          <w:p>
            <w:pPr>
              <w:jc w:val="center"/>
              <w:widowControl w:val="off"/>
              <w:rPr>
                <w:rFonts w:hint="eastAsia" w:ascii="宋体" w:hAnsi="宋体" w:cs="宋体"/>
                <w:sz w:val="24"/>
                <w:szCs w:val="24"/>
              </w:rPr>
            </w:pPr>
            <w:r>
              <w:rPr>
                <w:rFonts w:hint="eastAsia" w:ascii="宋体" w:hAnsi="宋体" w:cs="宋体"/>
                <w:sz w:val="24"/>
                <w:szCs w:val="24"/>
              </w:rPr>
              <w:t xml:space="preserve">（10分）</w:t>
            </w:r>
            <w:r/>
          </w:p>
        </w:tc>
        <w:tc>
          <w:tcPr>
            <w:gridSpan w:val="2"/>
            <w:tcW w:w="3816" w:type="pct"/>
            <w:vAlign w:val="center"/>
            <w:textDirection w:val="lrTb"/>
            <w:noWrap w:val="false"/>
          </w:tcPr>
          <w:p>
            <w:pPr>
              <w:widowControl w:val="off"/>
              <w:rPr>
                <w:rFonts w:hint="eastAsia" w:ascii="宋体" w:hAnsi="宋体" w:cs="宋体"/>
                <w:sz w:val="24"/>
                <w:szCs w:val="24"/>
              </w:rPr>
            </w:pPr>
            <w:r>
              <w:rPr>
                <w:rFonts w:hint="eastAsia" w:ascii="宋体" w:hAnsi="宋体" w:cs="宋体"/>
                <w:sz w:val="24"/>
                <w:szCs w:val="24"/>
              </w:rPr>
              <w:t xml:space="preserve">根据供应商所提供的后续服务措施及方案进行综合评审。</w:t>
            </w:r>
            <w:r/>
          </w:p>
          <w:p>
            <w:pPr>
              <w:widowControl w:val="off"/>
              <w:rPr>
                <w:rFonts w:hint="eastAsia" w:ascii="宋体" w:hAnsi="宋体" w:cs="宋体"/>
                <w:sz w:val="24"/>
                <w:szCs w:val="24"/>
              </w:rPr>
            </w:pPr>
            <w:r>
              <w:rPr>
                <w:rFonts w:hint="eastAsia" w:ascii="宋体" w:hAnsi="宋体" w:cs="宋体"/>
                <w:sz w:val="24"/>
                <w:szCs w:val="24"/>
              </w:rPr>
              <w:t xml:space="preserve">提出后续服务及方案合理可实施的得10分；</w:t>
            </w:r>
            <w:r/>
          </w:p>
          <w:p>
            <w:pPr>
              <w:widowControl w:val="off"/>
              <w:rPr>
                <w:rFonts w:hint="eastAsia" w:ascii="宋体" w:hAnsi="宋体" w:cs="宋体"/>
                <w:sz w:val="24"/>
                <w:szCs w:val="24"/>
              </w:rPr>
            </w:pPr>
            <w:r>
              <w:rPr>
                <w:rFonts w:hint="eastAsia" w:ascii="宋体" w:hAnsi="宋体" w:cs="宋体"/>
                <w:sz w:val="24"/>
                <w:szCs w:val="24"/>
              </w:rPr>
              <w:t xml:space="preserve">提出后续服务及方案较合理可实施的得7分；</w:t>
            </w:r>
            <w:r/>
          </w:p>
          <w:p>
            <w:pPr>
              <w:widowControl w:val="off"/>
              <w:rPr>
                <w:rFonts w:hint="eastAsia" w:ascii="宋体" w:hAnsi="宋体" w:cs="宋体"/>
                <w:sz w:val="24"/>
                <w:szCs w:val="24"/>
              </w:rPr>
            </w:pPr>
            <w:r>
              <w:rPr>
                <w:rFonts w:hint="eastAsia" w:ascii="宋体" w:hAnsi="宋体" w:cs="宋体"/>
                <w:sz w:val="24"/>
                <w:szCs w:val="24"/>
              </w:rPr>
              <w:t xml:space="preserve">提出后续服务及方案不合理可实施性差的得4分；</w:t>
            </w:r>
            <w:r/>
          </w:p>
          <w:p>
            <w:pPr>
              <w:widowControl w:val="off"/>
              <w:rPr>
                <w:rFonts w:hint="eastAsia" w:ascii="宋体" w:hAnsi="宋体" w:cs="宋体"/>
                <w:sz w:val="24"/>
                <w:szCs w:val="24"/>
              </w:rPr>
            </w:pPr>
            <w:r>
              <w:rPr>
                <w:rFonts w:hint="eastAsia" w:ascii="宋体" w:hAnsi="宋体" w:cs="宋体"/>
                <w:sz w:val="24"/>
                <w:szCs w:val="24"/>
              </w:rPr>
              <w:t xml:space="preserve">未提供的不得分。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10</w:t>
            </w:r>
            <w:r/>
          </w:p>
        </w:tc>
      </w:tr>
      <w:tr>
        <w:trPr>
          <w:jc w:val="center"/>
          <w:trHeight w:val="1694"/>
        </w:trPr>
        <w:tc>
          <w:tcPr>
            <w:tcW w:w="248" w:type="pct"/>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4</w:t>
            </w:r>
            <w:r/>
          </w:p>
        </w:tc>
        <w:tc>
          <w:tcPr>
            <w:tcW w:w="626" w:type="pct"/>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履约能力</w:t>
            </w:r>
            <w:r/>
          </w:p>
          <w:p>
            <w:pPr>
              <w:jc w:val="center"/>
              <w:widowControl w:val="off"/>
              <w:rPr>
                <w:rFonts w:ascii="Times New Roman" w:hAnsi="Times New Roman"/>
                <w:sz w:val="24"/>
                <w:szCs w:val="24"/>
              </w:rPr>
            </w:pPr>
            <w:r>
              <w:rPr>
                <w:rFonts w:hint="eastAsia" w:ascii="宋体" w:hAnsi="宋体" w:cs="宋体"/>
                <w:sz w:val="24"/>
                <w:szCs w:val="24"/>
              </w:rPr>
              <w:t xml:space="preserve">（2分）</w:t>
            </w:r>
            <w:r/>
          </w:p>
        </w:tc>
        <w:tc>
          <w:tcPr>
            <w:gridSpan w:val="2"/>
            <w:tcW w:w="3816" w:type="pct"/>
            <w:vAlign w:val="center"/>
            <w:textDirection w:val="lrTb"/>
            <w:noWrap w:val="false"/>
          </w:tcPr>
          <w:p>
            <w:pPr>
              <w:jc w:val="left"/>
              <w:widowControl w:val="off"/>
              <w:rPr>
                <w:rFonts w:hint="eastAsia" w:ascii="宋体" w:hAnsi="宋体" w:cs="宋体"/>
                <w:sz w:val="24"/>
                <w:szCs w:val="24"/>
              </w:rPr>
            </w:pPr>
            <w:r>
              <w:rPr>
                <w:rFonts w:hint="eastAsia" w:ascii="宋体" w:hAnsi="宋体" w:cs="宋体"/>
                <w:sz w:val="24"/>
                <w:szCs w:val="24"/>
              </w:rPr>
              <w:t xml:space="preserve">供应商自2020年1月1日以来主持或参与编制的土地类项目、课题获得相关主管部门颁发的省部级及以上科学技术奖项或荣誉证书的每有一项得1分；获得相关土地利用规划、土地综合整治软件著作权每有一项得1分，本项最高得2分。</w:t>
            </w:r>
            <w:r/>
          </w:p>
          <w:p>
            <w:pPr>
              <w:jc w:val="left"/>
              <w:widowControl w:val="off"/>
              <w:rPr>
                <w:rFonts w:hint="eastAsia" w:ascii="宋体" w:hAnsi="宋体" w:cs="宋体"/>
                <w:sz w:val="24"/>
                <w:szCs w:val="24"/>
              </w:rPr>
            </w:pPr>
            <w:r>
              <w:rPr>
                <w:rFonts w:hint="eastAsia" w:ascii="宋体" w:hAnsi="宋体" w:cs="宋体"/>
                <w:sz w:val="24"/>
                <w:szCs w:val="24"/>
              </w:rPr>
              <w:t xml:space="preserve">须提供证明材料原件扫描件并加盖响应供应商公章，否则不得分。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2</w:t>
            </w:r>
            <w:r/>
          </w:p>
        </w:tc>
      </w:tr>
      <w:tr>
        <w:trPr>
          <w:jc w:val="center"/>
          <w:trHeight w:val="1569"/>
        </w:trPr>
        <w:tc>
          <w:tcPr>
            <w:tcW w:w="248" w:type="pct"/>
            <w:vAlign w:val="center"/>
            <w:vMerge w:val="restart"/>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5</w:t>
            </w:r>
            <w:r/>
          </w:p>
        </w:tc>
        <w:tc>
          <w:tcPr>
            <w:tcW w:w="626" w:type="pct"/>
            <w:vAlign w:val="center"/>
            <w:vMerge w:val="restart"/>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商务部分</w:t>
            </w:r>
            <w:r/>
          </w:p>
          <w:p>
            <w:pPr>
              <w:jc w:val="center"/>
              <w:widowControl w:val="off"/>
              <w:rPr>
                <w:rFonts w:hint="eastAsia" w:ascii="宋体" w:hAnsi="宋体"/>
                <w:sz w:val="24"/>
                <w:szCs w:val="24"/>
              </w:rPr>
            </w:pPr>
            <w:r>
              <w:rPr>
                <w:rFonts w:hint="eastAsia" w:ascii="宋体" w:hAnsi="宋体"/>
                <w:sz w:val="24"/>
                <w:szCs w:val="24"/>
              </w:rPr>
              <w:t xml:space="preserve">（12分）</w:t>
            </w:r>
            <w:r/>
          </w:p>
        </w:tc>
        <w:tc>
          <w:tcPr>
            <w:tcW w:w="675"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类似业绩</w:t>
            </w:r>
            <w:r/>
          </w:p>
          <w:p>
            <w:pPr>
              <w:jc w:val="center"/>
              <w:widowControl w:val="off"/>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分）</w:t>
            </w:r>
            <w:r/>
          </w:p>
        </w:tc>
        <w:tc>
          <w:tcPr>
            <w:tcW w:w="3141" w:type="pct"/>
            <w:vAlign w:val="center"/>
            <w:textDirection w:val="lrTb"/>
            <w:noWrap w:val="false"/>
          </w:tcPr>
          <w:p>
            <w:pPr>
              <w:widowControl w:val="off"/>
              <w:rPr>
                <w:rFonts w:hint="eastAsia" w:ascii="宋体" w:hAnsi="宋体"/>
                <w:sz w:val="24"/>
                <w:szCs w:val="24"/>
              </w:rPr>
            </w:pPr>
            <w:r>
              <w:rPr>
                <w:rFonts w:hint="eastAsia" w:ascii="宋体" w:hAnsi="宋体"/>
                <w:sz w:val="24"/>
                <w:szCs w:val="24"/>
              </w:rPr>
              <w:t xml:space="preserve">供应商承担过和</w:t>
            </w:r>
            <w:r>
              <w:rPr>
                <w:rFonts w:ascii="宋体" w:hAnsi="宋体"/>
                <w:sz w:val="24"/>
                <w:szCs w:val="24"/>
              </w:rPr>
              <w:t xml:space="preserve">本项目</w:t>
            </w:r>
            <w:r>
              <w:rPr>
                <w:rFonts w:hint="eastAsia" w:ascii="宋体" w:hAnsi="宋体"/>
                <w:sz w:val="24"/>
                <w:szCs w:val="24"/>
              </w:rPr>
              <w:t xml:space="preserve">相同或类似方案编制相关业绩证明的每有一个得</w:t>
            </w:r>
            <w:r>
              <w:rPr>
                <w:rFonts w:ascii="宋体" w:hAnsi="宋体"/>
                <w:sz w:val="24"/>
                <w:szCs w:val="24"/>
              </w:rPr>
              <w:t xml:space="preserve">2</w:t>
            </w:r>
            <w:r>
              <w:rPr>
                <w:rFonts w:hint="eastAsia" w:ascii="宋体" w:hAnsi="宋体"/>
                <w:sz w:val="24"/>
                <w:szCs w:val="24"/>
              </w:rPr>
              <w:t xml:space="preserve">分，本项目最高得</w:t>
            </w:r>
            <w:r>
              <w:rPr>
                <w:rFonts w:ascii="宋体" w:hAnsi="宋体"/>
                <w:sz w:val="24"/>
                <w:szCs w:val="24"/>
              </w:rPr>
              <w:t xml:space="preserve">4</w:t>
            </w:r>
            <w:r>
              <w:rPr>
                <w:rFonts w:hint="eastAsia" w:ascii="宋体" w:hAnsi="宋体"/>
                <w:sz w:val="24"/>
                <w:szCs w:val="24"/>
              </w:rPr>
              <w:t xml:space="preserve">分。</w:t>
            </w:r>
            <w:r/>
          </w:p>
          <w:p>
            <w:pPr>
              <w:jc w:val="left"/>
              <w:widowControl w:val="off"/>
              <w:rPr>
                <w:rFonts w:hint="eastAsia" w:ascii="宋体" w:hAnsi="宋体"/>
                <w:b/>
                <w:bCs/>
                <w:sz w:val="24"/>
                <w:szCs w:val="24"/>
              </w:rPr>
            </w:pPr>
            <w:r>
              <w:rPr>
                <w:rFonts w:hint="eastAsia" w:ascii="宋体" w:hAnsi="宋体"/>
                <w:b/>
                <w:bCs/>
                <w:sz w:val="24"/>
                <w:szCs w:val="24"/>
              </w:rPr>
              <w:t xml:space="preserve">注：提供项目中标</w:t>
            </w:r>
            <w:r>
              <w:rPr>
                <w:rFonts w:ascii="宋体" w:hAnsi="宋体"/>
                <w:b/>
                <w:bCs/>
                <w:sz w:val="24"/>
                <w:szCs w:val="24"/>
              </w:rPr>
              <w:t xml:space="preserve">通知书或</w:t>
            </w:r>
            <w:r>
              <w:rPr>
                <w:rFonts w:hint="eastAsia" w:ascii="宋体" w:hAnsi="宋体"/>
                <w:b/>
                <w:bCs/>
                <w:sz w:val="24"/>
                <w:szCs w:val="24"/>
              </w:rPr>
              <w:t xml:space="preserve">合同复印件并加盖公章，业绩内容完整且不得涂改，否则不得分，未提供的不得分。</w:t>
            </w:r>
            <w:r/>
          </w:p>
        </w:tc>
        <w:tc>
          <w:tcPr>
            <w:tcW w:w="321" w:type="pct"/>
            <w:vAlign w:val="center"/>
            <w:textDirection w:val="lrTb"/>
            <w:noWrap w:val="false"/>
          </w:tcPr>
          <w:p>
            <w:pPr>
              <w:jc w:val="center"/>
              <w:widowControl w:val="off"/>
              <w:rPr>
                <w:rFonts w:hint="eastAsia" w:ascii="宋体" w:hAnsi="宋体"/>
                <w:sz w:val="24"/>
                <w:szCs w:val="24"/>
              </w:rPr>
            </w:pPr>
            <w:r>
              <w:rPr>
                <w:rFonts w:ascii="宋体" w:hAnsi="宋体"/>
                <w:sz w:val="24"/>
                <w:szCs w:val="24"/>
              </w:rPr>
              <w:t xml:space="preserve">4</w:t>
            </w:r>
            <w:r/>
          </w:p>
        </w:tc>
      </w:tr>
      <w:tr>
        <w:trPr>
          <w:jc w:val="center"/>
          <w:trHeight w:val="2815"/>
        </w:trPr>
        <w:tc>
          <w:tcPr>
            <w:tcW w:w="248" w:type="pct"/>
            <w:vAlign w:val="center"/>
            <w:vMerge w:val="continue"/>
            <w:textDirection w:val="lrTb"/>
            <w:noWrap w:val="false"/>
          </w:tcPr>
          <w:p>
            <w:pPr>
              <w:jc w:val="center"/>
              <w:widowControl w:val="off"/>
              <w:rPr>
                <w:rFonts w:hint="eastAsia" w:ascii="宋体" w:hAnsi="宋体"/>
                <w:sz w:val="24"/>
                <w:szCs w:val="24"/>
              </w:rPr>
            </w:pPr>
            <w:r>
              <w:rPr>
                <w:rFonts w:hint="eastAsia" w:ascii="宋体" w:hAnsi="宋体"/>
                <w:sz w:val="24"/>
                <w:szCs w:val="24"/>
              </w:rPr>
            </w:r>
            <w:r/>
          </w:p>
        </w:tc>
        <w:tc>
          <w:tcPr>
            <w:tcW w:w="626" w:type="pct"/>
            <w:vAlign w:val="center"/>
            <w:vMerge w:val="continue"/>
            <w:textDirection w:val="lrTb"/>
            <w:noWrap w:val="false"/>
          </w:tcPr>
          <w:p>
            <w:pPr>
              <w:jc w:val="center"/>
              <w:widowControl w:val="off"/>
              <w:rPr>
                <w:rFonts w:hint="eastAsia" w:ascii="宋体" w:hAnsi="宋体"/>
                <w:sz w:val="24"/>
                <w:szCs w:val="24"/>
              </w:rPr>
            </w:pPr>
            <w:r>
              <w:rPr>
                <w:rFonts w:hint="eastAsia" w:ascii="宋体" w:hAnsi="宋体"/>
                <w:sz w:val="24"/>
                <w:szCs w:val="24"/>
              </w:rPr>
            </w:r>
            <w:r/>
          </w:p>
        </w:tc>
        <w:tc>
          <w:tcPr>
            <w:tcW w:w="675"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人员配备（6分）</w:t>
            </w:r>
            <w:r/>
          </w:p>
        </w:tc>
        <w:tc>
          <w:tcPr>
            <w:tcW w:w="3141" w:type="pct"/>
            <w:vAlign w:val="center"/>
            <w:textDirection w:val="lrTb"/>
            <w:noWrap w:val="false"/>
          </w:tcPr>
          <w:p>
            <w:pPr>
              <w:numPr>
                <w:ilvl w:val="0"/>
                <w:numId w:val="4"/>
              </w:numPr>
              <w:widowControl w:val="off"/>
              <w:rPr>
                <w:rFonts w:hint="eastAsia" w:ascii="宋体" w:hAnsi="宋体" w:cs="宋体"/>
                <w:sz w:val="24"/>
                <w:szCs w:val="24"/>
              </w:rPr>
            </w:pPr>
            <w:r>
              <w:rPr>
                <w:rFonts w:hint="eastAsia" w:ascii="宋体" w:hAnsi="宋体" w:cs="宋体"/>
                <w:sz w:val="24"/>
                <w:szCs w:val="24"/>
              </w:rPr>
              <w:t xml:space="preserve">项目负责人具有土地专业高级职称的，得2分。本项最高得2分。</w:t>
            </w:r>
            <w:r/>
          </w:p>
          <w:p>
            <w:pPr>
              <w:numPr>
                <w:ilvl w:val="0"/>
                <w:numId w:val="4"/>
              </w:numPr>
              <w:widowControl w:val="off"/>
              <w:rPr>
                <w:rFonts w:hint="eastAsia" w:ascii="宋体" w:hAnsi="宋体" w:cs="宋体"/>
                <w:sz w:val="24"/>
                <w:szCs w:val="24"/>
              </w:rPr>
            </w:pPr>
            <w:r>
              <w:rPr>
                <w:rFonts w:hint="eastAsia" w:ascii="宋体" w:hAnsi="宋体" w:cs="宋体"/>
                <w:sz w:val="24"/>
                <w:szCs w:val="24"/>
              </w:rPr>
              <w:t xml:space="preserve">项目组技术人员（不含项目负责人）具有土地或测绘类专业高级及以上职称的，每人得2分；具有土地、测绘类专业中级职称的，每人得1分；本项最高得4分。；</w:t>
            </w:r>
            <w:r/>
          </w:p>
          <w:p>
            <w:pPr>
              <w:jc w:val="left"/>
              <w:widowControl w:val="off"/>
              <w:rPr>
                <w:rFonts w:hint="eastAsia" w:ascii="宋体" w:hAnsi="宋体"/>
                <w:sz w:val="24"/>
                <w:szCs w:val="24"/>
              </w:rPr>
            </w:pPr>
            <w:r>
              <w:rPr>
                <w:rFonts w:hint="eastAsia" w:ascii="宋体" w:hAnsi="宋体" w:cs="宋体"/>
                <w:b/>
                <w:bCs/>
                <w:sz w:val="24"/>
                <w:szCs w:val="24"/>
              </w:rPr>
              <w:t xml:space="preserve">（注：一人多证不重复计分。须</w:t>
            </w:r>
            <w:r>
              <w:rPr>
                <w:rFonts w:hint="eastAsia" w:ascii="宋体" w:hAnsi="宋体" w:cs="宋体"/>
                <w:b/>
                <w:sz w:val="24"/>
                <w:szCs w:val="24"/>
              </w:rPr>
              <w:t xml:space="preserve">提供相关证明材料原件扫描件加盖公章及开标前3个月任意1个月投标单位为其缴纳的社保证明材料扫描件</w:t>
            </w:r>
            <w:r>
              <w:rPr>
                <w:rFonts w:hint="eastAsia" w:ascii="宋体" w:hAnsi="宋体" w:cs="宋体"/>
                <w:b/>
                <w:bCs/>
                <w:sz w:val="24"/>
                <w:szCs w:val="24"/>
              </w:rPr>
              <w:t xml:space="preserve">。以上资料提供复印件并加盖供应商公章装订入响应文件中，不提供不得分）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6</w:t>
            </w:r>
            <w:r/>
          </w:p>
        </w:tc>
      </w:tr>
      <w:tr>
        <w:trPr>
          <w:jc w:val="center"/>
          <w:trHeight w:val="1257"/>
        </w:trPr>
        <w:tc>
          <w:tcPr>
            <w:tcW w:w="248" w:type="pct"/>
            <w:vAlign w:val="center"/>
            <w:vMerge w:val="continue"/>
            <w:textDirection w:val="lrTb"/>
            <w:noWrap w:val="false"/>
          </w:tcPr>
          <w:p>
            <w:pPr>
              <w:jc w:val="center"/>
              <w:widowControl w:val="off"/>
              <w:rPr>
                <w:rFonts w:hint="eastAsia" w:ascii="宋体" w:hAnsi="宋体"/>
                <w:sz w:val="24"/>
                <w:szCs w:val="24"/>
              </w:rPr>
            </w:pPr>
            <w:r>
              <w:rPr>
                <w:rFonts w:hint="eastAsia" w:ascii="宋体" w:hAnsi="宋体"/>
                <w:sz w:val="24"/>
                <w:szCs w:val="24"/>
              </w:rPr>
            </w:r>
            <w:r/>
          </w:p>
        </w:tc>
        <w:tc>
          <w:tcPr>
            <w:tcW w:w="626" w:type="pct"/>
            <w:vAlign w:val="center"/>
            <w:vMerge w:val="continue"/>
            <w:textDirection w:val="lrTb"/>
            <w:noWrap w:val="false"/>
          </w:tcPr>
          <w:p>
            <w:pPr>
              <w:jc w:val="center"/>
              <w:widowControl w:val="off"/>
              <w:rPr>
                <w:rFonts w:hint="eastAsia" w:ascii="宋体" w:hAnsi="宋体"/>
                <w:sz w:val="24"/>
                <w:szCs w:val="24"/>
              </w:rPr>
            </w:pPr>
            <w:r>
              <w:rPr>
                <w:rFonts w:hint="eastAsia" w:ascii="宋体" w:hAnsi="宋体"/>
                <w:sz w:val="24"/>
                <w:szCs w:val="24"/>
              </w:rPr>
            </w:r>
            <w:r/>
          </w:p>
        </w:tc>
        <w:tc>
          <w:tcPr>
            <w:tcW w:w="675"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供应商</w:t>
            </w:r>
            <w:r/>
          </w:p>
          <w:p>
            <w:pPr>
              <w:jc w:val="center"/>
              <w:widowControl w:val="off"/>
              <w:rPr>
                <w:rFonts w:hint="eastAsia" w:ascii="宋体" w:hAnsi="宋体"/>
                <w:sz w:val="24"/>
                <w:szCs w:val="24"/>
              </w:rPr>
            </w:pPr>
            <w:r>
              <w:rPr>
                <w:rFonts w:ascii="宋体" w:hAnsi="宋体"/>
                <w:sz w:val="24"/>
                <w:szCs w:val="24"/>
              </w:rPr>
              <w:t xml:space="preserve">评价</w:t>
            </w:r>
            <w:r/>
          </w:p>
          <w:p>
            <w:pPr>
              <w:jc w:val="center"/>
              <w:widowControl w:val="off"/>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分）</w:t>
            </w:r>
            <w:r/>
          </w:p>
        </w:tc>
        <w:tc>
          <w:tcPr>
            <w:tcW w:w="3141" w:type="pct"/>
            <w:vAlign w:val="center"/>
            <w:textDirection w:val="lrTb"/>
            <w:noWrap w:val="false"/>
          </w:tcPr>
          <w:p>
            <w:pPr>
              <w:jc w:val="left"/>
              <w:widowControl w:val="off"/>
              <w:rPr>
                <w:rFonts w:hint="eastAsia" w:ascii="宋体" w:hAnsi="宋体"/>
                <w:sz w:val="24"/>
                <w:szCs w:val="24"/>
              </w:rPr>
            </w:pPr>
            <w:r>
              <w:rPr>
                <w:rFonts w:hint="eastAsia" w:ascii="宋体" w:hAnsi="宋体"/>
                <w:sz w:val="24"/>
                <w:szCs w:val="24"/>
              </w:rPr>
              <w:t xml:space="preserve">供应商具有有效期内的企业信用AAA级证书、企业资信AAA级证书，企业质量服务信誉等级AAA级证书，三类证书中有一个证书得1分。本项最高得</w:t>
            </w:r>
            <w:r>
              <w:rPr>
                <w:rFonts w:ascii="宋体" w:hAnsi="宋体"/>
                <w:sz w:val="24"/>
                <w:szCs w:val="24"/>
              </w:rPr>
              <w:t xml:space="preserve">2</w:t>
            </w:r>
            <w:r>
              <w:rPr>
                <w:rFonts w:hint="eastAsia" w:ascii="宋体" w:hAnsi="宋体"/>
                <w:sz w:val="24"/>
                <w:szCs w:val="24"/>
              </w:rPr>
              <w:t xml:space="preserve">分。</w:t>
            </w:r>
            <w:r/>
          </w:p>
          <w:p>
            <w:pPr>
              <w:jc w:val="left"/>
              <w:widowControl w:val="off"/>
              <w:rPr>
                <w:rFonts w:hint="eastAsia" w:ascii="宋体" w:hAnsi="宋体"/>
                <w:sz w:val="24"/>
                <w:szCs w:val="24"/>
              </w:rPr>
            </w:pPr>
            <w:r>
              <w:rPr>
                <w:rFonts w:hint="eastAsia" w:ascii="宋体" w:hAnsi="宋体" w:cs="宋体"/>
                <w:b/>
                <w:bCs/>
                <w:sz w:val="24"/>
                <w:szCs w:val="24"/>
              </w:rPr>
              <w:t xml:space="preserve">注</w:t>
            </w:r>
            <w:r>
              <w:rPr>
                <w:rFonts w:ascii="宋体" w:hAnsi="宋体" w:cs="宋体"/>
                <w:b/>
                <w:bCs/>
                <w:sz w:val="24"/>
                <w:szCs w:val="24"/>
              </w:rPr>
              <w:t xml:space="preserve">：</w:t>
            </w:r>
            <w:r>
              <w:rPr>
                <w:rFonts w:hint="eastAsia" w:ascii="宋体" w:hAnsi="宋体" w:cs="宋体"/>
                <w:b/>
                <w:bCs/>
                <w:sz w:val="24"/>
                <w:szCs w:val="24"/>
              </w:rPr>
              <w:t xml:space="preserve">提供</w:t>
            </w:r>
            <w:r>
              <w:rPr>
                <w:rFonts w:ascii="宋体" w:hAnsi="宋体" w:cs="宋体"/>
                <w:b/>
                <w:bCs/>
                <w:sz w:val="24"/>
                <w:szCs w:val="24"/>
              </w:rPr>
              <w:t xml:space="preserve">证书</w:t>
            </w:r>
            <w:r>
              <w:rPr>
                <w:rFonts w:hint="eastAsia" w:ascii="宋体" w:hAnsi="宋体" w:cs="宋体"/>
                <w:b/>
                <w:bCs/>
                <w:sz w:val="24"/>
                <w:szCs w:val="24"/>
              </w:rPr>
              <w:t xml:space="preserve">复印件加盖公章，未提供的不得分。</w:t>
            </w:r>
            <w:r/>
          </w:p>
        </w:tc>
        <w:tc>
          <w:tcPr>
            <w:tcW w:w="321" w:type="pct"/>
            <w:vAlign w:val="center"/>
            <w:textDirection w:val="lrTb"/>
            <w:noWrap w:val="false"/>
          </w:tcPr>
          <w:p>
            <w:pPr>
              <w:jc w:val="center"/>
              <w:widowControl w:val="off"/>
              <w:rPr>
                <w:rFonts w:hint="eastAsia" w:ascii="宋体" w:hAnsi="宋体"/>
                <w:sz w:val="24"/>
                <w:szCs w:val="24"/>
              </w:rPr>
            </w:pPr>
            <w:r>
              <w:rPr>
                <w:rFonts w:ascii="宋体" w:hAnsi="宋体"/>
                <w:sz w:val="24"/>
                <w:szCs w:val="24"/>
              </w:rPr>
              <w:t xml:space="preserve">2</w:t>
            </w:r>
            <w:r/>
          </w:p>
        </w:tc>
      </w:tr>
      <w:tr>
        <w:trPr>
          <w:jc w:val="center"/>
          <w:trHeight w:val="418"/>
        </w:trPr>
        <w:tc>
          <w:tcPr>
            <w:gridSpan w:val="4"/>
            <w:tcW w:w="4690"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合计得分</w:t>
            </w:r>
            <w:r/>
          </w:p>
        </w:tc>
        <w:tc>
          <w:tcPr>
            <w:tcW w:w="321" w:type="pct"/>
            <w:vAlign w:val="center"/>
            <w:textDirection w:val="lrTb"/>
            <w:noWrap w:val="false"/>
          </w:tcPr>
          <w:p>
            <w:pPr>
              <w:jc w:val="center"/>
              <w:widowControl w:val="off"/>
              <w:rPr>
                <w:rFonts w:hint="eastAsia" w:ascii="宋体" w:hAnsi="宋体"/>
                <w:sz w:val="24"/>
                <w:szCs w:val="24"/>
              </w:rPr>
            </w:pPr>
            <w:r>
              <w:rPr>
                <w:rFonts w:hint="eastAsia" w:ascii="宋体" w:hAnsi="宋体"/>
                <w:sz w:val="24"/>
                <w:szCs w:val="24"/>
              </w:rPr>
              <w:t xml:space="preserve">100</w:t>
            </w:r>
            <w:r/>
          </w:p>
        </w:tc>
      </w:tr>
    </w:tbl>
    <w:p>
      <w:pPr>
        <w:pStyle w:val="860"/>
        <w:spacing w:after="0"/>
        <w:rPr>
          <w:rFonts w:hint="eastAsia" w:ascii="宋体" w:hAnsi="宋体"/>
          <w:szCs w:val="21"/>
        </w:rPr>
      </w:pPr>
      <w:r>
        <w:rPr>
          <w:rFonts w:hint="eastAsia" w:ascii="宋体" w:hAnsi="宋体"/>
          <w:szCs w:val="21"/>
        </w:rPr>
      </w:r>
      <w:r/>
    </w:p>
    <w:p>
      <w:pPr>
        <w:pStyle w:val="860"/>
        <w:spacing w:after="0"/>
        <w:rPr>
          <w:rFonts w:hint="eastAsia" w:ascii="宋体" w:hAnsi="宋体"/>
          <w:szCs w:val="21"/>
        </w:rPr>
      </w:pPr>
      <w:r>
        <w:rPr>
          <w:rFonts w:ascii="宋体" w:hAnsi="宋体"/>
          <w:szCs w:val="21"/>
        </w:rPr>
        <w:t xml:space="preserve">说明：本项目采用综合评分法。（供应商技术部分得分取所有评委的平均值，保留小数点后二位）。</w:t>
      </w:r>
      <w:r/>
    </w:p>
    <w:p>
      <w:pPr>
        <w:rPr>
          <w:rStyle w:val="1077"/>
          <w:rFonts w:hint="eastAsia" w:ascii="宋体" w:hAnsi="宋体"/>
          <w:sz w:val="28"/>
        </w:rPr>
      </w:pPr>
      <w:r>
        <w:rPr>
          <w:rStyle w:val="1077"/>
          <w:rFonts w:ascii="宋体" w:hAnsi="宋体"/>
          <w:sz w:val="28"/>
        </w:rPr>
        <w:br w:type="page" w:clear="all"/>
      </w:r>
      <w:r/>
    </w:p>
    <w:p>
      <w:pPr>
        <w:pStyle w:val="1045"/>
        <w:jc w:val="center"/>
        <w:keepLines w:val="0"/>
        <w:keepNext w:val="0"/>
        <w:spacing w:before="0" w:after="0" w:line="312" w:lineRule="auto"/>
        <w:widowControl w:val="off"/>
        <w:rPr>
          <w:rStyle w:val="1077"/>
          <w:rFonts w:hint="eastAsia" w:ascii="宋体" w:hAnsi="宋体"/>
          <w:sz w:val="28"/>
        </w:rPr>
      </w:pPr>
      <w:r/>
      <w:bookmarkStart w:id="9" w:name="_Toc9241"/>
      <w:r>
        <w:rPr>
          <w:rStyle w:val="1077"/>
          <w:rFonts w:ascii="宋体" w:hAnsi="宋体"/>
          <w:sz w:val="28"/>
        </w:rPr>
        <w:t xml:space="preserve">第八章 项目要求（采购需求）</w:t>
      </w:r>
      <w:bookmarkEnd w:id="9"/>
      <w:r/>
      <w:r/>
    </w:p>
    <w:p>
      <w:pPr>
        <w:spacing w:line="50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r/>
    </w:p>
    <w:p>
      <w:pPr>
        <w:ind w:firstLine="480"/>
        <w:spacing w:line="50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1.项目名称：永久基本农田年度评估调整</w:t>
      </w:r>
      <w:r/>
    </w:p>
    <w:p>
      <w:pPr>
        <w:ind w:firstLine="480"/>
        <w:spacing w:line="50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2.预算金额及最高限价：60万元。</w:t>
      </w:r>
      <w:r/>
    </w:p>
    <w:p>
      <w:pPr>
        <w:ind w:firstLine="480"/>
        <w:spacing w:line="5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3.服务地点：沛县。</w:t>
      </w:r>
      <w:r/>
    </w:p>
    <w:p>
      <w:pPr>
        <w:ind w:firstLine="480"/>
        <w:spacing w:line="50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4.服务期限：签订合同后项目时长根据江苏省自然资源厅、徐州市自然资源和规划局及采购人的实际要求确定。</w:t>
      </w:r>
      <w:r/>
    </w:p>
    <w:p>
      <w:pPr>
        <w:ind w:firstLine="480"/>
        <w:spacing w:line="50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5.质量要求：成果符合甲方要求。</w:t>
      </w:r>
      <w:r/>
    </w:p>
    <w:p>
      <w:pPr>
        <w:spacing w:line="50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二、项目背景</w:t>
      </w:r>
      <w:r/>
    </w:p>
    <w:p>
      <w:pPr>
        <w:ind w:firstLine="480"/>
        <w:spacing w:line="360" w:lineRule="auto"/>
        <w:rPr>
          <w:rFonts w:hint="eastAsia" w:ascii="宋体" w:hAnsi="宋体"/>
          <w:sz w:val="24"/>
          <w:szCs w:val="24"/>
        </w:rPr>
      </w:pPr>
      <w:r>
        <w:rPr>
          <w:rFonts w:hint="eastAsia" w:ascii="宋体" w:hAnsi="宋体"/>
          <w:sz w:val="24"/>
          <w:szCs w:val="24"/>
        </w:rPr>
        <w:t xml:space="preserve">耕地是粮食生产的命根子，永久基本农田是粮食生产的重要基础。近年来，党中央、国务院高度重视耕地保护，习近平总书记多次强调要像保护大熊猫那样保护耕地，严防死守18亿亩耕地红线。为贯彻落实党的二十大精神和习近平总书记关于耕地保护的重要指示精神，必须全面落实最严格的耕地保护制度，压实耕地保护主体责任。</w:t>
      </w:r>
      <w:r/>
    </w:p>
    <w:p>
      <w:pPr>
        <w:ind w:firstLine="480"/>
        <w:spacing w:line="360" w:lineRule="auto"/>
        <w:rPr>
          <w:rFonts w:hint="eastAsia" w:ascii="宋体" w:hAnsi="宋体"/>
          <w:sz w:val="24"/>
          <w:szCs w:val="24"/>
        </w:rPr>
      </w:pPr>
      <w:r>
        <w:rPr>
          <w:rFonts w:hint="eastAsia" w:ascii="宋体" w:hAnsi="宋体"/>
          <w:sz w:val="24"/>
          <w:szCs w:val="24"/>
        </w:rPr>
        <w:t xml:space="preserve">《自然资源部 农业农村部 国家林草局关于严格耕地用途管制有关问题的通知》（自然资发〔2021〕166号）对严格耕地用途管制提出了具体要求，《中共中央办公厅 国务院办公厅关于加强耕地保护提升耕地</w:t>
      </w:r>
      <w:r>
        <w:rPr>
          <w:rFonts w:hint="eastAsia" w:ascii="宋体" w:hAnsi="宋体"/>
          <w:sz w:val="24"/>
          <w:szCs w:val="24"/>
        </w:rPr>
        <w:t xml:space="preserve">质量完善占补平衡的意见》（中办发〔2024〕13号）进一步强调了耕地保护的重要性，为提升耕地质量、完善占补平衡提供了政策依据。基于国家政策要求、保障粮食安全需要以及乡村振兴发展等多方面因素，自然资源部会同农业农村部研究起草了《永久基本农田保护红线管理办法》。该文件强调要坚持“整体稳定、优化微调”，应当按照“数量不减、质量不降、布局优化”的原则调整并补划，对严格保护耕地、确保粮食安全，以及适应区域经济发展需要提供政策支撑。以永久基本农田布局优化为目标，建立“优进劣出”管理机制，使永久基本农田管理更加科学合理。</w:t>
      </w:r>
      <w:r/>
    </w:p>
    <w:p>
      <w:pPr>
        <w:ind w:left="420" w:firstLine="420"/>
        <w:spacing w:after="120"/>
        <w:widowControl w:val="off"/>
      </w:pPr>
      <w:r/>
      <w:r/>
    </w:p>
    <w:p>
      <w:pPr>
        <w:spacing w:line="360" w:lineRule="auto"/>
        <w:rPr>
          <w:rFonts w:hint="eastAsia" w:ascii="宋体" w:hAnsi="宋体"/>
          <w:b/>
          <w:bCs/>
          <w:sz w:val="24"/>
          <w:szCs w:val="24"/>
        </w:rPr>
      </w:pPr>
      <w:r>
        <w:rPr>
          <w:rFonts w:hint="eastAsia" w:ascii="宋体" w:hAnsi="宋体"/>
          <w:b/>
          <w:bCs/>
          <w:sz w:val="24"/>
          <w:szCs w:val="24"/>
        </w:rPr>
        <w:t xml:space="preserve">三、工作目标</w:t>
      </w:r>
      <w:r/>
    </w:p>
    <w:p>
      <w:pPr>
        <w:ind w:firstLine="480"/>
        <w:spacing w:line="360" w:lineRule="auto"/>
        <w:rPr>
          <w:rFonts w:hint="eastAsia" w:ascii="宋体" w:hAnsi="宋体"/>
          <w:sz w:val="24"/>
          <w:szCs w:val="24"/>
        </w:rPr>
      </w:pPr>
      <w:r>
        <w:rPr>
          <w:rFonts w:hint="eastAsia" w:ascii="宋体" w:hAnsi="宋体"/>
          <w:sz w:val="24"/>
          <w:szCs w:val="24"/>
        </w:rPr>
        <w:t xml:space="preserve">为进一步巩固优化沛县永久基本农田划定成果，以优化永久基本农田空间布局为目标，破解永久基本农田碎片化问题为核心导向，通过优先调入优质连片耕地、推动零散地块整合成片，促进耕地集中成片、调优提质，实现“小田”变“大田”的布局优化，推动形成保护严格、布局合理、利用高效的永久基本农田保护新格局，实现永久基本农田数量刚性保障、空间布局集中优化、粮食产能与生态功能协同增强、保护与发展需求动态平衡。</w:t>
      </w:r>
      <w:r/>
    </w:p>
    <w:p>
      <w:pPr>
        <w:spacing w:line="360" w:lineRule="auto"/>
        <w:rPr>
          <w:rFonts w:hint="eastAsia" w:ascii="宋体" w:hAnsi="宋体"/>
          <w:b/>
          <w:bCs/>
          <w:sz w:val="24"/>
          <w:szCs w:val="24"/>
        </w:rPr>
      </w:pPr>
      <w:r>
        <w:rPr>
          <w:rFonts w:hint="eastAsia" w:ascii="宋体" w:hAnsi="宋体"/>
          <w:b/>
          <w:bCs/>
          <w:sz w:val="24"/>
          <w:szCs w:val="24"/>
        </w:rPr>
        <w:t xml:space="preserve">四、工作原则</w:t>
      </w:r>
      <w:r/>
    </w:p>
    <w:p>
      <w:pPr>
        <w:ind w:firstLine="480"/>
        <w:spacing w:line="360" w:lineRule="auto"/>
        <w:rPr>
          <w:rFonts w:hint="eastAsia" w:ascii="宋体" w:hAnsi="宋体"/>
          <w:sz w:val="24"/>
          <w:szCs w:val="24"/>
        </w:rPr>
      </w:pPr>
      <w:r>
        <w:rPr>
          <w:rFonts w:hint="eastAsia" w:ascii="宋体" w:hAnsi="宋体"/>
          <w:sz w:val="24"/>
          <w:szCs w:val="24"/>
        </w:rPr>
        <w:t xml:space="preserve">（一）质量优先原则</w:t>
      </w:r>
      <w:r/>
    </w:p>
    <w:p>
      <w:pPr>
        <w:ind w:firstLine="480"/>
        <w:spacing w:line="360" w:lineRule="auto"/>
        <w:rPr>
          <w:rFonts w:hint="eastAsia" w:ascii="宋体" w:hAnsi="宋体"/>
          <w:sz w:val="24"/>
          <w:szCs w:val="24"/>
        </w:rPr>
      </w:pPr>
      <w:r>
        <w:rPr>
          <w:rFonts w:hint="eastAsia" w:ascii="宋体" w:hAnsi="宋体"/>
          <w:sz w:val="24"/>
          <w:szCs w:val="24"/>
        </w:rPr>
        <w:t xml:space="preserve">永久基本农田年度评估调整工作应遵循“数量不减、质量不降、布局优化”原则。优先将集中连片、高效优质的现有耕地，土地复垦产生的新增耕地，以及永久基本农田储备区耕地调入永久基本农田。</w:t>
      </w:r>
      <w:r/>
    </w:p>
    <w:p>
      <w:pPr>
        <w:ind w:firstLine="480"/>
        <w:spacing w:line="360" w:lineRule="auto"/>
        <w:rPr>
          <w:rFonts w:hint="eastAsia" w:ascii="宋体" w:hAnsi="宋体"/>
          <w:sz w:val="24"/>
          <w:szCs w:val="24"/>
        </w:rPr>
      </w:pPr>
      <w:r>
        <w:rPr>
          <w:rFonts w:hint="eastAsia" w:ascii="宋体" w:hAnsi="宋体"/>
          <w:sz w:val="24"/>
          <w:szCs w:val="24"/>
        </w:rPr>
        <w:t xml:space="preserve">（二）先补后调原则</w:t>
      </w:r>
      <w:r/>
    </w:p>
    <w:p>
      <w:pPr>
        <w:ind w:firstLine="480"/>
        <w:spacing w:line="360" w:lineRule="auto"/>
        <w:rPr>
          <w:rFonts w:hint="eastAsia" w:ascii="宋体" w:hAnsi="宋体"/>
          <w:sz w:val="24"/>
          <w:szCs w:val="24"/>
        </w:rPr>
      </w:pPr>
      <w:r>
        <w:rPr>
          <w:rFonts w:hint="eastAsia" w:ascii="宋体" w:hAnsi="宋体"/>
          <w:sz w:val="24"/>
          <w:szCs w:val="24"/>
        </w:rPr>
        <w:t xml:space="preserve">严格执行 “先补后调”，涉及永久基本农田调整的，必须先补划质量符合要求的永久基本农田，再进行调整。补划的耕地和永久基本农田应为可长期稳定利用的优质耕地，且原则上不得超出原镇（街道）范围，镇（街道）范围内难以落实的，可在县域范围内统筹安排。</w:t>
      </w:r>
      <w:r/>
    </w:p>
    <w:p>
      <w:pPr>
        <w:ind w:firstLine="480"/>
        <w:spacing w:line="360" w:lineRule="auto"/>
        <w:rPr>
          <w:rFonts w:hint="eastAsia" w:ascii="宋体" w:hAnsi="宋体"/>
          <w:sz w:val="24"/>
          <w:szCs w:val="24"/>
        </w:rPr>
      </w:pPr>
      <w:r>
        <w:rPr>
          <w:rFonts w:hint="eastAsia" w:ascii="宋体" w:hAnsi="宋体"/>
          <w:sz w:val="24"/>
          <w:szCs w:val="24"/>
        </w:rPr>
        <w:t xml:space="preserve">（三）依法依规原则</w:t>
      </w:r>
      <w:r/>
    </w:p>
    <w:p>
      <w:pPr>
        <w:ind w:firstLine="480"/>
        <w:spacing w:line="360" w:lineRule="auto"/>
        <w:rPr>
          <w:rFonts w:hint="eastAsia" w:ascii="宋体" w:hAnsi="宋体"/>
          <w:sz w:val="24"/>
          <w:szCs w:val="24"/>
        </w:rPr>
      </w:pPr>
      <w:r>
        <w:rPr>
          <w:rFonts w:hint="eastAsia" w:ascii="宋体" w:hAnsi="宋体"/>
          <w:sz w:val="24"/>
          <w:szCs w:val="24"/>
        </w:rPr>
        <w:t xml:space="preserve">永久基本农田年度评估调整需严格依据相关法律法规和政策要求进行，严禁在城乡建设中以单个项目占用为目的擅自调整。调整方案需按规定程序编制、审核和备案，调整后的永久基本农田位置要及时向社会公布，接受公众监督。</w:t>
      </w:r>
      <w:r/>
    </w:p>
    <w:p>
      <w:pPr>
        <w:ind w:firstLine="480"/>
        <w:spacing w:line="360" w:lineRule="auto"/>
        <w:rPr>
          <w:rFonts w:hint="eastAsia" w:ascii="宋体" w:hAnsi="宋体"/>
          <w:sz w:val="24"/>
          <w:szCs w:val="24"/>
        </w:rPr>
      </w:pPr>
      <w:r>
        <w:rPr>
          <w:rFonts w:hint="eastAsia" w:ascii="宋体" w:hAnsi="宋体"/>
          <w:sz w:val="24"/>
          <w:szCs w:val="24"/>
        </w:rPr>
        <w:t xml:space="preserve">（四）规划引导原则</w:t>
      </w:r>
      <w:r/>
    </w:p>
    <w:p>
      <w:pPr>
        <w:ind w:firstLine="482"/>
        <w:spacing w:line="360" w:lineRule="auto"/>
        <w:rPr>
          <w:rFonts w:hint="eastAsia" w:ascii="宋体" w:hAnsi="宋体"/>
          <w:sz w:val="24"/>
          <w:szCs w:val="24"/>
        </w:rPr>
      </w:pPr>
      <w:r>
        <w:rPr>
          <w:rFonts w:hint="eastAsia" w:ascii="宋体" w:hAnsi="宋体"/>
          <w:sz w:val="24"/>
          <w:szCs w:val="24"/>
        </w:rPr>
        <w:t xml:space="preserve">以国土空间规划为依据，统筹安排生产、生活、生态空间，科学编制永久基本农田调整方案。将调整方案相关内容按规定纳入国土空间规划，确保永久基本农田布局与整体国土空间布局相契合。</w:t>
      </w:r>
      <w:r/>
    </w:p>
    <w:p>
      <w:pPr>
        <w:spacing w:line="360" w:lineRule="auto"/>
        <w:rPr>
          <w:rFonts w:hint="eastAsia" w:ascii="宋体" w:hAnsi="宋体"/>
          <w:b/>
          <w:bCs/>
          <w:sz w:val="24"/>
          <w:szCs w:val="24"/>
        </w:rPr>
      </w:pPr>
      <w:r>
        <w:rPr>
          <w:rFonts w:hint="eastAsia" w:ascii="宋体" w:hAnsi="宋体"/>
          <w:b/>
          <w:bCs/>
          <w:sz w:val="24"/>
          <w:szCs w:val="24"/>
        </w:rPr>
        <w:t xml:space="preserve">五、工作依据</w:t>
      </w:r>
      <w:r/>
    </w:p>
    <w:p>
      <w:pPr>
        <w:ind w:firstLine="480"/>
        <w:spacing w:line="360" w:lineRule="auto"/>
        <w:rPr>
          <w:rFonts w:hint="eastAsia" w:ascii="宋体" w:hAnsi="宋体"/>
          <w:sz w:val="24"/>
          <w:szCs w:val="24"/>
        </w:rPr>
      </w:pPr>
      <w:r>
        <w:rPr>
          <w:rFonts w:hint="eastAsia" w:ascii="宋体" w:hAnsi="宋体"/>
          <w:sz w:val="24"/>
          <w:szCs w:val="24"/>
        </w:rPr>
        <w:t xml:space="preserve">1.《中共中央 国务院关于建立国土空间规划体系并监督实施的若干意见》（中发〔2019〕18号）；</w:t>
      </w:r>
      <w:r/>
    </w:p>
    <w:p>
      <w:pPr>
        <w:ind w:firstLine="480"/>
        <w:spacing w:line="360" w:lineRule="auto"/>
        <w:rPr>
          <w:rFonts w:hint="eastAsia" w:ascii="宋体" w:hAnsi="宋体"/>
          <w:sz w:val="24"/>
          <w:szCs w:val="24"/>
        </w:rPr>
      </w:pPr>
      <w:r>
        <w:rPr>
          <w:rFonts w:hint="eastAsia" w:ascii="宋体" w:hAnsi="宋体"/>
          <w:sz w:val="24"/>
          <w:szCs w:val="24"/>
        </w:rPr>
        <w:t xml:space="preserve">2.《中共中央办公厅 国务院办公厅关于加强耕地保护提升耕地质量完善占补平衡的意见》（中办发〔2024〕13 号）；</w:t>
      </w:r>
      <w:r/>
    </w:p>
    <w:p>
      <w:pPr>
        <w:ind w:firstLine="480"/>
        <w:spacing w:line="360" w:lineRule="auto"/>
        <w:rPr>
          <w:rFonts w:hint="eastAsia" w:ascii="宋体" w:hAnsi="宋体"/>
          <w:sz w:val="24"/>
          <w:szCs w:val="24"/>
        </w:rPr>
      </w:pPr>
      <w:r>
        <w:rPr>
          <w:rFonts w:hint="eastAsia" w:ascii="宋体" w:hAnsi="宋体"/>
          <w:sz w:val="24"/>
          <w:szCs w:val="24"/>
        </w:rPr>
        <w:t xml:space="preserve">3.《自然资源部 农业农村部 国家林草局关于严格耕地用途管制有关问题的通知》（自然资发〔2021〕166号）；</w:t>
      </w:r>
      <w:r/>
    </w:p>
    <w:p>
      <w:pPr>
        <w:ind w:firstLine="480"/>
        <w:spacing w:line="360" w:lineRule="auto"/>
        <w:rPr>
          <w:rFonts w:hint="eastAsia" w:ascii="宋体" w:hAnsi="宋体"/>
          <w:sz w:val="24"/>
          <w:szCs w:val="24"/>
        </w:rPr>
      </w:pPr>
      <w:r>
        <w:rPr>
          <w:rFonts w:hint="eastAsia" w:ascii="宋体" w:hAnsi="宋体"/>
          <w:sz w:val="24"/>
          <w:szCs w:val="24"/>
        </w:rPr>
        <w:t xml:space="preserve">4.《自然资源部办公厅关于严肃开展耕地和永久基本农田划定成果核实处置工作的通知》（自然资办发〔2023〕25 号）；</w:t>
      </w:r>
      <w:r/>
    </w:p>
    <w:p>
      <w:pPr>
        <w:ind w:firstLine="480"/>
        <w:spacing w:line="360" w:lineRule="auto"/>
        <w:rPr>
          <w:rFonts w:hint="eastAsia" w:ascii="宋体" w:hAnsi="宋体"/>
          <w:sz w:val="24"/>
          <w:szCs w:val="24"/>
        </w:rPr>
      </w:pPr>
      <w:r>
        <w:rPr>
          <w:rFonts w:hint="eastAsia" w:ascii="宋体" w:hAnsi="宋体"/>
          <w:sz w:val="24"/>
          <w:szCs w:val="24"/>
        </w:rPr>
        <w:t xml:space="preserve">5.《自然资源部 农业农村部关于改革完善耕地占补平衡管理的通知》（自然资发〔2024〕204号）；</w:t>
      </w:r>
      <w:r/>
    </w:p>
    <w:p>
      <w:pPr>
        <w:ind w:firstLine="480"/>
        <w:spacing w:line="360" w:lineRule="auto"/>
        <w:rPr>
          <w:rFonts w:hint="eastAsia" w:ascii="宋体" w:hAnsi="宋体"/>
          <w:sz w:val="24"/>
          <w:szCs w:val="24"/>
        </w:rPr>
      </w:pPr>
      <w:r>
        <w:rPr>
          <w:rFonts w:hint="eastAsia" w:ascii="宋体" w:hAnsi="宋体"/>
          <w:sz w:val="24"/>
          <w:szCs w:val="24"/>
        </w:rPr>
        <w:t xml:space="preserve">6.《自然资源部办公厅关于更新永久基本农田数据库的函》（自然资办函〔2024〕544号）；</w:t>
      </w:r>
      <w:r/>
    </w:p>
    <w:p>
      <w:pPr>
        <w:ind w:firstLine="480"/>
        <w:spacing w:line="360" w:lineRule="auto"/>
        <w:rPr>
          <w:rFonts w:hint="eastAsia" w:ascii="宋体" w:hAnsi="宋体"/>
          <w:sz w:val="24"/>
          <w:szCs w:val="24"/>
        </w:rPr>
      </w:pPr>
      <w:r>
        <w:rPr>
          <w:rFonts w:hint="eastAsia" w:ascii="宋体" w:hAnsi="宋体"/>
          <w:sz w:val="24"/>
          <w:szCs w:val="24"/>
        </w:rPr>
        <w:t xml:space="preserve">7.《省委办公厅 省政府办公厅关于加强耕地保护提升耕地质量完善占补平衡的实施意见》（2024年8月26日）；</w:t>
      </w:r>
      <w:r/>
    </w:p>
    <w:p>
      <w:pPr>
        <w:ind w:firstLine="480"/>
        <w:spacing w:line="360" w:lineRule="auto"/>
        <w:rPr>
          <w:rFonts w:hint="eastAsia" w:ascii="宋体" w:hAnsi="宋体"/>
          <w:sz w:val="24"/>
          <w:szCs w:val="24"/>
        </w:rPr>
      </w:pPr>
      <w:r>
        <w:rPr>
          <w:rFonts w:hint="eastAsia" w:ascii="宋体" w:hAnsi="宋体"/>
          <w:sz w:val="24"/>
          <w:szCs w:val="24"/>
        </w:rPr>
        <w:t xml:space="preserve">8.《江苏省自然资源厅 江苏省农业农村厅 江苏省林业局关于加强耕地保护严格耕地用途管制的通知》（苏自然资发〔2022〕178号）；</w:t>
      </w:r>
      <w:r/>
    </w:p>
    <w:p>
      <w:pPr>
        <w:ind w:firstLine="480"/>
        <w:spacing w:line="360" w:lineRule="auto"/>
        <w:rPr>
          <w:rFonts w:hint="eastAsia" w:ascii="宋体" w:hAnsi="宋体"/>
          <w:sz w:val="24"/>
          <w:szCs w:val="24"/>
        </w:rPr>
      </w:pPr>
      <w:r>
        <w:rPr>
          <w:rFonts w:hint="eastAsia" w:ascii="宋体" w:hAnsi="宋体"/>
          <w:sz w:val="24"/>
          <w:szCs w:val="24"/>
        </w:rPr>
        <w:t xml:space="preserve">9.《江苏省自然资源厅 江苏省农业农村厅关于改革耕地占补平衡强化以补定占管理的通知》（苏自然资发〔2024〕356号）；</w:t>
      </w:r>
      <w:r/>
    </w:p>
    <w:p>
      <w:pPr>
        <w:ind w:firstLine="480"/>
        <w:spacing w:line="360" w:lineRule="auto"/>
        <w:rPr>
          <w:rFonts w:hint="eastAsia" w:ascii="宋体" w:hAnsi="宋体"/>
          <w:sz w:val="24"/>
          <w:szCs w:val="24"/>
        </w:rPr>
      </w:pPr>
      <w:r>
        <w:rPr>
          <w:rFonts w:hint="eastAsia" w:ascii="宋体" w:hAnsi="宋体"/>
          <w:sz w:val="24"/>
          <w:szCs w:val="24"/>
        </w:rPr>
        <w:t xml:space="preserve">10.《中共中央办公厅 国务院办公厅印发关于在国土空间规划中统筹划定落实三条控制线的指导意见》；</w:t>
      </w:r>
      <w:r/>
    </w:p>
    <w:p>
      <w:pPr>
        <w:ind w:firstLine="480"/>
        <w:spacing w:line="360" w:lineRule="auto"/>
        <w:rPr>
          <w:rFonts w:hint="eastAsia" w:ascii="宋体" w:hAnsi="宋体"/>
          <w:sz w:val="24"/>
          <w:szCs w:val="24"/>
        </w:rPr>
      </w:pPr>
      <w:r>
        <w:rPr>
          <w:rFonts w:hint="eastAsia" w:ascii="宋体" w:hAnsi="宋体"/>
          <w:sz w:val="24"/>
          <w:szCs w:val="24"/>
        </w:rPr>
        <w:t xml:space="preserve">11.《自然资源部关于在全国开展“三区三线”划定工作的函》（自然资函〔2022〕47号）；</w:t>
      </w:r>
      <w:r/>
    </w:p>
    <w:p>
      <w:pPr>
        <w:ind w:firstLine="480"/>
        <w:spacing w:line="360" w:lineRule="auto"/>
        <w:rPr>
          <w:rFonts w:hint="eastAsia" w:ascii="宋体" w:hAnsi="宋体"/>
          <w:sz w:val="24"/>
          <w:szCs w:val="24"/>
        </w:rPr>
      </w:pPr>
      <w:r>
        <w:rPr>
          <w:rFonts w:hint="eastAsia" w:ascii="宋体" w:hAnsi="宋体"/>
          <w:sz w:val="24"/>
          <w:szCs w:val="24"/>
        </w:rPr>
        <w:t xml:space="preserve">12.《江苏省自然资源厅转发自然资源部关于在全国开展“三区三线”划定工作的通知》（苏自然资函〔2022〕600号）； </w:t>
      </w:r>
      <w:r/>
    </w:p>
    <w:p>
      <w:pPr>
        <w:ind w:firstLine="480"/>
        <w:spacing w:line="360" w:lineRule="auto"/>
        <w:rPr>
          <w:rFonts w:hint="eastAsia" w:ascii="宋体" w:hAnsi="宋体"/>
          <w:sz w:val="24"/>
          <w:szCs w:val="24"/>
        </w:rPr>
      </w:pPr>
      <w:r>
        <w:rPr>
          <w:rFonts w:hint="eastAsia" w:ascii="宋体" w:hAnsi="宋体"/>
          <w:sz w:val="24"/>
          <w:szCs w:val="24"/>
        </w:rPr>
        <w:t xml:space="preserve">13.《江苏省自然资源厅转发自然资源部办公厅关于严肃开展耕地和永久基本农田划定成果核实处置工作的通知》（苏自然资发〔2023〕170号）。</w:t>
      </w:r>
      <w:r/>
    </w:p>
    <w:p>
      <w:pPr>
        <w:spacing w:line="360" w:lineRule="auto"/>
        <w:rPr>
          <w:rFonts w:hint="eastAsia" w:ascii="宋体" w:hAnsi="宋体"/>
          <w:b/>
          <w:bCs/>
          <w:sz w:val="24"/>
          <w:szCs w:val="24"/>
        </w:rPr>
      </w:pPr>
      <w:r>
        <w:rPr>
          <w:rFonts w:hint="eastAsia" w:ascii="宋体" w:hAnsi="宋体"/>
          <w:b/>
          <w:bCs/>
          <w:sz w:val="24"/>
          <w:szCs w:val="24"/>
        </w:rPr>
        <w:t xml:space="preserve">六、工作内容与成果编制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（一）工作内容</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1</w:t>
      </w:r>
      <w:r>
        <w:rPr>
          <w:rFonts w:ascii="宋体" w:hAnsi="宋体"/>
          <w:position w:val="6"/>
          <w:sz w:val="24"/>
          <w:szCs w:val="24"/>
        </w:rPr>
        <w:t xml:space="preserve">.</w:t>
      </w:r>
      <w:r>
        <w:rPr>
          <w:rFonts w:hint="eastAsia" w:ascii="宋体" w:hAnsi="宋体"/>
          <w:position w:val="6"/>
          <w:sz w:val="24"/>
          <w:szCs w:val="24"/>
        </w:rPr>
        <w:t xml:space="preserve">全面调查与现状评估</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参照《永久基本农田保护红线管理办法》要求，对沛县永久基本农田保护情况进行全面调查和评估，系统核查永久基本农田划定成果的稳定性和保护状况，精准识别保护管理中存在的突出问题与风险点。以2024年度国土变更调查数据为基础，详细清查永久基本农田范围内耕地的数量、质量、地类、坡度等信息。依据最新年度耕地质量等别评价成果，对永久基本农田进行质量等别评定。深入分析永久基本农田布局存在的问题，如地块细碎化程度、集中连片情况等，为布局优化提供数据支撑。</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2.明确优化目标与调整规则​</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结合国家粮食安全战略、地方农业发展规划以及国土空间规划，确定永久基本农田布局优化的总体目标与具体指标，确保调整后永久基本农田面积不减少，质量有提升，集中连片度提高一定比例等。制定科学合理的永久基本农田调入、调出情形。明确可纳入永久基本农田的耕地类型，如新增耕地、高标准农田等；确定应调出的地块，如不符合划入要求、零星破碎地块、移民搬迁不适宜耕种、河湖管理范围内不稳定利用耕地等类型。</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3.方案编制与论证​</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基于调查评估结果与调整原则，编制永久基本农田年度评估调整方案。组织农业、资规等领域专家对调整方案进行论证，从耕地保护、农业生产等多方面对方案的科学性、合理性、可行性进行评估，提出修改意见。根据专家意见对方案进行完善，确保方案符合实际需求。</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4.方案审批与实施​</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将完善后的永久基本农田年度评估调整方案，按照规定程序报上级自然资源主管部门审批。审批部门对方案的合规性、合理性进行审查，审核通过后方可实施。按照审批通过的方案，组织开展永久基本农田年度评估调整工作，更新永久基本农田数据库并按规定流程备案。</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5.成果公示​</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永久基本农田年度评估调整需落实到具体地块，调整后的永久基本农田划定成果通过政府网站等渠道向社会公告。永久基本农田划定后，任何单位和个人不得擅自调整、占用或改变用途。禁止在生态保护红线、城镇开发边界调整过程中，擅自调整永久基本农田保护红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（二）成果编制</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1.文本：沛县永久基本农田年度评估调整方案。</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2.表格：沛县永久基本农田年度评估调整情况表。</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3.数据库：沛县永久基本农田年度评估调整数据库。</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4.图件：沛县永久基本农田年度评估调整布局图、调整前布局图、调整后布局图等。</w:t>
      </w:r>
      <w:r/>
    </w:p>
    <w:p>
      <w:pPr>
        <w:ind w:firstLine="480"/>
        <w:spacing w:line="360" w:lineRule="auto"/>
        <w:rPr>
          <w:rFonts w:hint="eastAsia" w:ascii="宋体" w:hAnsi="宋体"/>
          <w:position w:val="6"/>
          <w:sz w:val="24"/>
          <w:szCs w:val="24"/>
        </w:rPr>
      </w:pPr>
      <w:r>
        <w:rPr>
          <w:rFonts w:hint="eastAsia" w:ascii="宋体" w:hAnsi="宋体"/>
          <w:position w:val="6"/>
          <w:sz w:val="24"/>
          <w:szCs w:val="24"/>
        </w:rPr>
        <w:t xml:space="preserve">5</w:t>
      </w:r>
      <w:r>
        <w:rPr>
          <w:rFonts w:ascii="宋体" w:hAnsi="宋体"/>
          <w:position w:val="6"/>
          <w:sz w:val="24"/>
          <w:szCs w:val="24"/>
        </w:rPr>
        <w:t xml:space="preserve">.</w:t>
      </w:r>
      <w:r>
        <w:rPr>
          <w:rFonts w:hint="eastAsia" w:ascii="宋体" w:hAnsi="宋体"/>
          <w:position w:val="6"/>
          <w:sz w:val="24"/>
          <w:szCs w:val="24"/>
        </w:rPr>
        <w:t xml:space="preserve">其他附件：相关举证材料。</w:t>
      </w:r>
      <w:r/>
    </w:p>
    <w:p>
      <w:pPr>
        <w:spacing w:line="360" w:lineRule="auto"/>
        <w:rPr>
          <w:rFonts w:hint="eastAsia" w:ascii="宋体" w:hAnsi="宋体"/>
          <w:b/>
          <w:bCs/>
          <w:sz w:val="24"/>
          <w:szCs w:val="24"/>
        </w:rPr>
      </w:pPr>
      <w:r>
        <w:rPr>
          <w:rFonts w:hint="eastAsia" w:ascii="宋体" w:hAnsi="宋体"/>
          <w:b/>
          <w:bCs/>
          <w:sz w:val="24"/>
          <w:szCs w:val="24"/>
        </w:rPr>
        <w:t xml:space="preserve">七、其他要求：</w:t>
      </w:r>
      <w:r>
        <w:rPr>
          <w:rFonts w:hint="eastAsia" w:ascii="宋体" w:hAnsi="宋体"/>
          <w:sz w:val="24"/>
          <w:szCs w:val="24"/>
        </w:rPr>
        <w:t xml:space="preserve">见磋商文件第十章拟签订的合同文本。</w:t>
      </w:r>
      <w:r/>
    </w:p>
    <w:p>
      <w:pPr>
        <w:pStyle w:val="1045"/>
        <w:jc w:val="center"/>
        <w:keepLines w:val="0"/>
        <w:keepNext w:val="0"/>
        <w:spacing w:before="0" w:after="0" w:line="360" w:lineRule="auto"/>
        <w:widowControl w:val="off"/>
        <w:rPr>
          <w:rStyle w:val="1077"/>
          <w:rFonts w:hint="eastAsia" w:ascii="宋体" w:hAnsi="宋体"/>
          <w:sz w:val="28"/>
        </w:rPr>
      </w:pPr>
      <w:r>
        <w:rPr>
          <w:rStyle w:val="1077"/>
          <w:rFonts w:ascii="宋体" w:hAnsi="宋体"/>
          <w:sz w:val="28"/>
        </w:rPr>
        <w:br w:type="page" w:clear="all"/>
      </w:r>
      <w:bookmarkStart w:id="10" w:name="_Toc20244"/>
      <w:r>
        <w:rPr>
          <w:rStyle w:val="1077"/>
          <w:rFonts w:ascii="宋体" w:hAnsi="宋体"/>
          <w:sz w:val="28"/>
        </w:rPr>
        <w:t xml:space="preserve">第九章 响应文件相关格式</w:t>
      </w:r>
      <w:bookmarkEnd w:id="10"/>
      <w:r/>
      <w:r/>
    </w:p>
    <w:p>
      <w:pPr>
        <w:pStyle w:val="1045"/>
        <w:jc w:val="center"/>
        <w:keepLines w:val="0"/>
        <w:keepNext w:val="0"/>
        <w:spacing w:before="0" w:after="0" w:line="360" w:lineRule="auto"/>
        <w:widowControl w:val="off"/>
        <w:rPr>
          <w:rFonts w:hint="eastAsia" w:ascii="宋体" w:hAnsi="宋体"/>
          <w:sz w:val="28"/>
        </w:rPr>
        <w:outlineLvl w:val="9"/>
      </w:pPr>
      <w:r/>
      <w:bookmarkStart w:id="11" w:name="_Toc26435"/>
      <w:r>
        <w:rPr>
          <w:rStyle w:val="1077"/>
          <w:rFonts w:hint="eastAsia" w:ascii="宋体" w:hAnsi="宋体"/>
          <w:sz w:val="28"/>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11"/>
      <w:r/>
      <w:r/>
    </w:p>
    <w:p>
      <w:pPr>
        <w:pStyle w:val="1045"/>
        <w:jc w:val="center"/>
        <w:keepLines w:val="0"/>
        <w:keepNext w:val="0"/>
        <w:spacing w:before="0" w:after="0"/>
        <w:widowControl w:val="off"/>
        <w:rPr>
          <w:rFonts w:hint="eastAsia" w:ascii="宋体" w:hAnsi="宋体"/>
          <w:b w:val="0"/>
          <w:bCs w:val="0"/>
          <w:sz w:val="28"/>
        </w:rPr>
        <w:outlineLvl w:val="9"/>
      </w:pPr>
      <w:r>
        <w:rPr>
          <w:rFonts w:hint="eastAsia" w:ascii="宋体" w:hAnsi="宋体"/>
          <w:b w:val="0"/>
          <w:bCs w:val="0"/>
          <w:sz w:val="28"/>
        </w:rPr>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一、</w:t>
      </w:r>
      <w:r>
        <w:rPr>
          <w:rFonts w:ascii="宋体" w:hAnsi="宋体"/>
          <w:bCs/>
          <w:sz w:val="22"/>
          <w:szCs w:val="22"/>
        </w:rPr>
        <w:t xml:space="preserve">承诺书</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二、</w:t>
      </w:r>
      <w:r>
        <w:rPr>
          <w:rFonts w:ascii="宋体" w:hAnsi="宋体"/>
          <w:bCs/>
          <w:sz w:val="22"/>
          <w:szCs w:val="22"/>
        </w:rPr>
        <w:t xml:space="preserve">磋商报价表</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三、</w:t>
      </w:r>
      <w:r>
        <w:rPr>
          <w:rFonts w:ascii="宋体" w:hAnsi="宋体"/>
          <w:bCs/>
          <w:sz w:val="22"/>
          <w:szCs w:val="22"/>
        </w:rPr>
        <w:t xml:space="preserve">分项价格表</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四、</w:t>
      </w:r>
      <w:r>
        <w:rPr>
          <w:rFonts w:ascii="宋体" w:hAnsi="宋体"/>
          <w:bCs/>
          <w:sz w:val="22"/>
          <w:szCs w:val="22"/>
        </w:rPr>
        <w:t xml:space="preserve">偏离表</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五、</w:t>
      </w:r>
      <w:r>
        <w:rPr>
          <w:rFonts w:ascii="宋体" w:hAnsi="宋体"/>
          <w:bCs/>
          <w:sz w:val="22"/>
          <w:szCs w:val="22"/>
        </w:rPr>
        <w:t xml:space="preserve">授权委托书</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六、</w:t>
      </w:r>
      <w:r>
        <w:rPr>
          <w:rFonts w:ascii="宋体" w:hAnsi="宋体"/>
          <w:bCs/>
          <w:sz w:val="22"/>
          <w:szCs w:val="22"/>
        </w:rPr>
        <w:t xml:space="preserve">中小企业声明函</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七、</w:t>
      </w:r>
      <w:r>
        <w:rPr>
          <w:rFonts w:ascii="宋体" w:hAnsi="宋体"/>
          <w:bCs/>
          <w:sz w:val="22"/>
          <w:szCs w:val="22"/>
        </w:rPr>
        <w:t xml:space="preserve">残疾人福利性单位声明函</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八、</w:t>
      </w:r>
      <w:r>
        <w:rPr>
          <w:rFonts w:ascii="宋体" w:hAnsi="宋体"/>
          <w:bCs/>
          <w:sz w:val="22"/>
          <w:szCs w:val="22"/>
        </w:rPr>
        <w:t xml:space="preserve">供应商参加政府采购活动前三年内在经营活动中没有重大违法记录的书面声明</w:t>
      </w:r>
      <w:r/>
    </w:p>
    <w:p>
      <w:pPr>
        <w:ind w:firstLine="1558"/>
        <w:spacing w:line="360" w:lineRule="auto"/>
        <w:widowControl w:val="off"/>
        <w:rPr>
          <w:rFonts w:hint="eastAsia" w:ascii="宋体" w:hAnsi="宋体"/>
          <w:bCs/>
          <w:sz w:val="22"/>
          <w:szCs w:val="22"/>
        </w:rPr>
      </w:pPr>
      <w:r>
        <w:rPr>
          <w:rFonts w:hint="eastAsia" w:ascii="宋体" w:hAnsi="宋体"/>
          <w:bCs/>
          <w:sz w:val="22"/>
          <w:szCs w:val="22"/>
        </w:rPr>
        <w:t xml:space="preserve">九、</w:t>
      </w:r>
      <w:r>
        <w:rPr>
          <w:rFonts w:ascii="宋体" w:hAnsi="宋体"/>
          <w:bCs/>
          <w:sz w:val="22"/>
          <w:szCs w:val="22"/>
        </w:rPr>
        <w:t xml:space="preserve">具备履行合同所必需的设备和专业技术能力的书面声明</w:t>
      </w:r>
      <w:r/>
    </w:p>
    <w:p>
      <w:pPr>
        <w:ind w:firstLine="1558"/>
        <w:spacing w:line="360" w:lineRule="auto"/>
        <w:widowControl w:val="off"/>
        <w:rPr>
          <w:rFonts w:hint="eastAsia" w:ascii="宋体" w:hAnsi="宋体"/>
          <w:sz w:val="22"/>
          <w:szCs w:val="22"/>
        </w:rPr>
      </w:pPr>
      <w:r>
        <w:rPr>
          <w:rFonts w:hint="eastAsia" w:ascii="宋体" w:hAnsi="宋体"/>
          <w:sz w:val="22"/>
          <w:szCs w:val="22"/>
        </w:rPr>
        <w:t xml:space="preserve">十、联合体协议书（如有）</w:t>
      </w:r>
      <w:r/>
    </w:p>
    <w:p>
      <w:pPr>
        <w:ind w:firstLine="1558"/>
        <w:spacing w:line="360" w:lineRule="auto"/>
        <w:widowControl w:val="off"/>
        <w:rPr>
          <w:rFonts w:hint="eastAsia" w:ascii="宋体" w:hAnsi="宋体"/>
          <w:sz w:val="22"/>
          <w:szCs w:val="22"/>
        </w:rPr>
      </w:pPr>
      <w:r>
        <w:rPr>
          <w:rFonts w:hint="eastAsia" w:ascii="宋体" w:hAnsi="宋体"/>
          <w:sz w:val="22"/>
          <w:szCs w:val="22"/>
        </w:rPr>
        <w:t xml:space="preserve">十一、联合体牵头人授权委托书（如有）</w:t>
      </w:r>
      <w:r/>
    </w:p>
    <w:p>
      <w:pPr>
        <w:pStyle w:val="1169"/>
        <w:ind w:left="0" w:right="0" w:firstLine="1558"/>
        <w:spacing w:line="360" w:lineRule="auto"/>
        <w:widowControl w:val="off"/>
        <w:rPr>
          <w:rStyle w:val="1077"/>
          <w:rFonts w:hint="eastAsia" w:ascii="宋体" w:hAnsi="宋体" w:eastAsia="宋体"/>
          <w:sz w:val="21"/>
          <w:szCs w:val="21"/>
        </w:rPr>
      </w:pPr>
      <w:r>
        <w:rPr>
          <w:rFonts w:hint="eastAsia" w:ascii="宋体" w:hAnsi="宋体" w:eastAsia="宋体"/>
          <w:sz w:val="21"/>
          <w:szCs w:val="21"/>
        </w:rPr>
      </w:r>
      <w:r/>
    </w:p>
    <w:p>
      <w:pPr>
        <w:pStyle w:val="854"/>
        <w:jc w:val="center"/>
        <w:spacing w:line="360" w:lineRule="auto"/>
        <w:widowControl w:val="off"/>
        <w:rPr>
          <w:rStyle w:val="1077"/>
          <w:rFonts w:hint="eastAsia" w:ascii="宋体" w:hAnsi="宋体"/>
          <w:bCs/>
          <w:sz w:val="28"/>
        </w:rPr>
      </w:pPr>
      <w:r>
        <w:rPr>
          <w:rFonts w:hint="eastAsia" w:ascii="宋体" w:hAnsi="宋体"/>
          <w:bCs/>
          <w:sz w:val="28"/>
        </w:rPr>
      </w:r>
      <w:r/>
    </w:p>
    <w:p>
      <w:pPr>
        <w:pStyle w:val="1046"/>
        <w:jc w:val="center"/>
        <w:keepLines w:val="0"/>
        <w:keepNext w:val="0"/>
        <w:widowControl w:val="off"/>
        <w:rPr>
          <w:rStyle w:val="1077"/>
          <w:rFonts w:hint="eastAsia" w:ascii="宋体" w:hAnsi="宋体"/>
        </w:rPr>
      </w:pPr>
      <w:r>
        <w:rPr>
          <w:rStyle w:val="1077"/>
          <w:rFonts w:ascii="宋体" w:hAnsi="宋体"/>
          <w:sz w:val="28"/>
        </w:rPr>
        <w:br w:type="page" w:clear="all"/>
      </w:r>
      <w:bookmarkStart w:id="12" w:name="_Toc31243"/>
      <w:r>
        <w:rPr>
          <w:rStyle w:val="1077"/>
          <w:rFonts w:ascii="宋体" w:hAnsi="宋体"/>
          <w:sz w:val="28"/>
        </w:rPr>
        <w:t xml:space="preserve">一、承诺书</w:t>
      </w:r>
      <w:bookmarkEnd w:id="12"/>
      <w:r/>
      <w:r/>
    </w:p>
    <w:p>
      <w:pPr>
        <w:pStyle w:val="854"/>
        <w:jc w:val="left"/>
        <w:spacing w:line="380" w:lineRule="exact"/>
        <w:widowControl w:val="off"/>
        <w:rPr>
          <w:rStyle w:val="1077"/>
          <w:rFonts w:hint="eastAsia" w:ascii="宋体" w:hAnsi="宋体"/>
          <w:sz w:val="24"/>
        </w:rPr>
      </w:pPr>
      <w:r>
        <w:rPr>
          <w:rStyle w:val="1077"/>
          <w:rFonts w:ascii="宋体" w:hAnsi="宋体"/>
          <w:sz w:val="24"/>
        </w:rPr>
        <w:t xml:space="preserve">致</w:t>
      </w:r>
      <w:r>
        <w:rPr>
          <w:rStyle w:val="1077"/>
          <w:rFonts w:hint="eastAsia" w:ascii="宋体" w:hAnsi="宋体"/>
          <w:sz w:val="24"/>
          <w:u w:val="single"/>
        </w:rPr>
        <w:t xml:space="preserve">江苏翔瑞招投标代理有限公司</w:t>
      </w:r>
      <w:r>
        <w:rPr>
          <w:rStyle w:val="1077"/>
          <w:rFonts w:ascii="宋体" w:hAnsi="宋体"/>
          <w:sz w:val="24"/>
        </w:rPr>
        <w:t xml:space="preserve">：</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w:rPr>
          <w:rStyle w:val="1077"/>
          <w:rFonts w:ascii="宋体" w:hAnsi="宋体"/>
          <w:sz w:val="24"/>
        </w:rPr>
        <w:t xml:space="preserve">根据贵方《磋商文件》（项目编号：</w:t>
      </w:r>
      <w:r>
        <w:rPr>
          <w:rStyle w:val="1077"/>
          <w:rFonts w:hint="eastAsia" w:ascii="宋体" w:hAnsi="宋体"/>
          <w:sz w:val="24"/>
        </w:rPr>
        <w:t xml:space="preserve">             </w:t>
      </w:r>
      <w:r>
        <w:rPr>
          <w:rStyle w:val="1077"/>
          <w:rFonts w:ascii="宋体" w:hAnsi="宋体"/>
          <w:sz w:val="24"/>
        </w:rPr>
        <w:t xml:space="preserve">）要求，本供应商正式提交以下首次响应文件。</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Style w:val="1077"/>
          <w:rFonts w:ascii="宋体" w:hAnsi="宋体"/>
          <w:sz w:val="24"/>
        </w:rPr>
        <w:t xml:space="preserve">（1）承诺书； </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w:rPr>
          <w:rStyle w:val="1077"/>
          <w:rFonts w:ascii="宋体" w:hAnsi="宋体"/>
          <w:sz w:val="24"/>
        </w:rPr>
        <w:t xml:space="preserve">（2）磋商报价表； </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w:rPr>
          <w:rStyle w:val="1077"/>
          <w:rFonts w:ascii="宋体" w:hAnsi="宋体"/>
          <w:sz w:val="24"/>
        </w:rPr>
        <w:t xml:space="preserve">（3）偏离表；</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w:rPr>
          <w:rStyle w:val="1077"/>
          <w:rFonts w:ascii="宋体" w:hAnsi="宋体"/>
          <w:sz w:val="24"/>
        </w:rPr>
        <w:t xml:space="preserve">（4）磋商文件要求提供的其他响应文件。</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w:rPr>
          <w:rStyle w:val="1077"/>
          <w:rFonts w:ascii="宋体" w:hAnsi="宋体"/>
          <w:sz w:val="24"/>
        </w:rPr>
        <w:t xml:space="preserve">我单位符合《中华人民共和国政府采购法》第二十二条的规定，符合本项目供应商资格要求。</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w:rPr>
          <w:rStyle w:val="1077"/>
          <w:rFonts w:ascii="宋体" w:hAnsi="宋体"/>
          <w:sz w:val="24"/>
        </w:rPr>
        <w:t xml:space="preserve">我单位按照磋商文件的要求编制响应文件，并对其提交的响应文件的真实性、合法性承担法律责任。</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供应商兹宣布同意如下</w:t>
      </w:r>
      <w:r>
        <w:rPr>
          <w:rStyle w:val="1077"/>
          <w:rFonts w:hint="eastAsia" w:ascii="宋体" w:hAnsi="宋体"/>
          <w:sz w:val="24"/>
        </w:rPr>
        <w:t xml:space="preserve">：</w:t>
      </w:r>
      <w:r>
        <w:rPr>
          <w:rStyle w:val="1077"/>
          <w:rFonts w:ascii="宋体" w:hAnsi="宋体"/>
          <w:sz w:val="24"/>
        </w:rPr>
        <w:t xml:space="preserve"> </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Style w:val="1077"/>
          <w:rFonts w:ascii="宋体" w:hAnsi="宋体"/>
          <w:sz w:val="24"/>
        </w:rPr>
        <w:t xml:space="preserve">一、完全承担根据《磋商文件》规定完成合同的责任和义务（如有偏离，将全部填写在偏离表中）。</w:t>
      </w:r>
      <w:r/>
    </w:p>
    <w:p>
      <w:pPr>
        <w:pStyle w:val="854"/>
        <w:ind w:firstLine="480"/>
        <w:jc w:val="left"/>
        <w:spacing w:line="380" w:lineRule="exact"/>
        <w:widowControl w:val="off"/>
        <w:tabs>
          <w:tab w:val="right" w:pos="4153" w:leader="none"/>
          <w:tab w:val="left" w:pos="8306" w:leader="underscore"/>
        </w:tabs>
        <w:rPr>
          <w:rStyle w:val="1077"/>
          <w:rFonts w:hint="eastAsia" w:ascii="宋体" w:hAnsi="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Style w:val="1077"/>
          <w:rFonts w:ascii="宋体" w:hAnsi="宋体"/>
          <w:sz w:val="24"/>
        </w:rPr>
        <w:t xml:space="preserve">二、保证所提供的响应文件及所有材料的真实、合法、有效，并对其负责。</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三、已详细审核竞争性磋商文件（含竞争性磋商文件的澄清或者修改），本供应商完全理解并同意放弃对这方面不明及误解的权利。</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四、所供货物保证符合国家有关产品质量、性能和安全标准，无权利瑕疵。</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五、报价有效期为30个工作日。</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六、同意向贵方提供贵方可能要求的与本次磋商采购有关的任何证据或资料。</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七、完全理解贵方不一定要接受最低的报价或收到的任何报价。</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八、</w:t>
      </w:r>
      <w:r>
        <w:rPr>
          <w:rStyle w:val="1077"/>
          <w:rFonts w:hint="eastAsia" w:ascii="宋体" w:hAnsi="宋体"/>
          <w:sz w:val="24"/>
        </w:rPr>
        <w:t xml:space="preserve">江苏翔瑞招投标代理有限公司</w:t>
      </w:r>
      <w:r>
        <w:rPr>
          <w:rStyle w:val="1077"/>
          <w:rFonts w:ascii="宋体" w:hAnsi="宋体"/>
          <w:sz w:val="24"/>
        </w:rPr>
        <w:t xml:space="preserve">有权将我单位本项目的《磋商报价表》和《分项价格表》予以公示，公示的方式由</w:t>
      </w:r>
      <w:r>
        <w:rPr>
          <w:rStyle w:val="1077"/>
          <w:rFonts w:hint="eastAsia" w:ascii="宋体" w:hAnsi="宋体"/>
          <w:sz w:val="24"/>
        </w:rPr>
        <w:t xml:space="preserve">江苏翔瑞招投标代理有限公司</w:t>
      </w:r>
      <w:r>
        <w:rPr>
          <w:rStyle w:val="1077"/>
          <w:rFonts w:ascii="宋体" w:hAnsi="宋体"/>
          <w:sz w:val="24"/>
        </w:rPr>
        <w:t xml:space="preserve">确定。</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九、</w:t>
      </w:r>
      <w:r>
        <w:rPr>
          <w:rStyle w:val="1077"/>
          <w:rFonts w:hint="eastAsia" w:ascii="宋体" w:hAnsi="宋体" w:cs="宋体"/>
          <w:sz w:val="24"/>
        </w:rPr>
        <w:t xml:space="preserve">采购人有权对供应商的响应文件的真实性</w:t>
      </w:r>
      <w:r>
        <w:rPr>
          <w:rStyle w:val="1077"/>
          <w:rFonts w:hint="eastAsia" w:ascii="宋体" w:hAnsi="宋体" w:cs="宋体"/>
          <w:bCs/>
          <w:sz w:val="24"/>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077"/>
          <w:rFonts w:ascii="宋体" w:hAnsi="宋体"/>
          <w:sz w:val="24"/>
        </w:rPr>
        <w:t xml:space="preserve">。</w:t>
      </w:r>
      <w:r/>
    </w:p>
    <w:p>
      <w:pPr>
        <w:pStyle w:val="854"/>
        <w:ind w:firstLine="480"/>
        <w:jc w:val="left"/>
        <w:spacing w:line="380" w:lineRule="exact"/>
        <w:widowControl w:val="off"/>
        <w:rPr>
          <w:rStyle w:val="1077"/>
          <w:rFonts w:hint="eastAsia" w:ascii="宋体" w:hAnsi="宋体"/>
          <w:sz w:val="24"/>
        </w:rPr>
      </w:pPr>
      <w:r>
        <w:rPr>
          <w:rStyle w:val="1077"/>
          <w:rFonts w:ascii="宋体" w:hAnsi="宋体"/>
          <w:sz w:val="24"/>
        </w:rPr>
        <w:t xml:space="preserve">十、供应商同意按照磋商文件的有关规定支付招标代理服务费。 </w:t>
      </w:r>
      <w:r/>
    </w:p>
    <w:p>
      <w:pPr>
        <w:pStyle w:val="854"/>
        <w:ind w:firstLine="3960"/>
        <w:jc w:val="left"/>
        <w:spacing w:line="380" w:lineRule="exact"/>
        <w:widowControl w:val="off"/>
        <w:rPr>
          <w:rStyle w:val="1077"/>
          <w:rFonts w:hint="eastAsia" w:ascii="宋体" w:hAnsi="宋体"/>
          <w:sz w:val="24"/>
        </w:rPr>
      </w:pPr>
      <w:r>
        <w:rPr>
          <w:rStyle w:val="1077"/>
          <w:rFonts w:ascii="宋体" w:hAnsi="宋体"/>
          <w:sz w:val="24"/>
        </w:rPr>
        <w:t xml:space="preserve">供应商（</w:t>
      </w:r>
      <w:r>
        <w:rPr>
          <w:rStyle w:val="1077"/>
          <w:rFonts w:hint="eastAsia" w:ascii="宋体" w:hAnsi="宋体"/>
          <w:sz w:val="24"/>
          <w:szCs w:val="24"/>
        </w:rPr>
        <w:t xml:space="preserve">电子签章</w:t>
      </w:r>
      <w:r>
        <w:rPr>
          <w:rStyle w:val="1077"/>
          <w:rFonts w:ascii="宋体" w:hAnsi="宋体"/>
          <w:sz w:val="24"/>
        </w:rPr>
        <w:t xml:space="preserve">）：</w:t>
      </w:r>
      <w:r/>
    </w:p>
    <w:p>
      <w:pPr>
        <w:pStyle w:val="854"/>
        <w:ind w:firstLine="3960"/>
        <w:jc w:val="left"/>
        <w:spacing w:line="380" w:lineRule="exact"/>
        <w:widowControl w:val="off"/>
        <w:rPr>
          <w:rStyle w:val="1077"/>
          <w:rFonts w:hint="eastAsia" w:ascii="宋体" w:hAnsi="宋体"/>
          <w:sz w:val="24"/>
        </w:rPr>
      </w:pPr>
      <w:r>
        <w:rPr>
          <w:rStyle w:val="1077"/>
          <w:rFonts w:ascii="宋体" w:hAnsi="宋体"/>
          <w:sz w:val="24"/>
        </w:rPr>
        <w:t xml:space="preserve">法定代表人或授权代表（签字或盖章）：  </w:t>
      </w:r>
      <w:r/>
    </w:p>
    <w:p>
      <w:pPr>
        <w:pStyle w:val="854"/>
        <w:ind w:firstLine="3960"/>
        <w:jc w:val="left"/>
        <w:spacing w:line="380" w:lineRule="exact"/>
        <w:widowControl w:val="off"/>
        <w:rPr>
          <w:rStyle w:val="1077"/>
          <w:rFonts w:hint="eastAsia" w:ascii="宋体" w:hAnsi="宋体"/>
          <w:sz w:val="24"/>
        </w:rPr>
      </w:pPr>
      <w:r>
        <w:rPr>
          <w:rStyle w:val="1077"/>
          <w:rFonts w:ascii="宋体" w:hAnsi="宋体"/>
          <w:sz w:val="24"/>
        </w:rPr>
        <w:t xml:space="preserve">联系电话：</w:t>
      </w:r>
      <w:r/>
    </w:p>
    <w:p>
      <w:pPr>
        <w:pStyle w:val="854"/>
        <w:ind w:firstLine="3960"/>
        <w:jc w:val="left"/>
        <w:spacing w:line="380" w:lineRule="exact"/>
        <w:widowControl w:val="off"/>
        <w:rPr>
          <w:rStyle w:val="1077"/>
          <w:rFonts w:hint="eastAsia" w:ascii="宋体" w:hAnsi="宋体"/>
          <w:sz w:val="24"/>
        </w:rPr>
      </w:pPr>
      <w:r>
        <w:rPr>
          <w:rStyle w:val="1077"/>
          <w:rFonts w:ascii="宋体" w:hAnsi="宋体"/>
          <w:sz w:val="24"/>
        </w:rPr>
        <w:t xml:space="preserve">日期：</w:t>
      </w:r>
      <w:r/>
    </w:p>
    <w:p>
      <w:pPr>
        <w:pStyle w:val="854"/>
        <w:jc w:val="center"/>
        <w:widowControl w:val="off"/>
        <w:rPr>
          <w:rStyle w:val="1077"/>
          <w:rFonts w:hint="eastAsia" w:ascii="宋体" w:hAnsi="宋体"/>
          <w:sz w:val="24"/>
        </w:rPr>
        <w:outlineLvl w:val="1"/>
      </w:pPr>
      <w:r>
        <w:rPr>
          <w:rFonts w:ascii="宋体" w:hAnsi="宋体"/>
        </w:rPr>
        <w:br w:type="page" w:clear="all"/>
      </w:r>
      <w:bookmarkStart w:id="13" w:name="_Toc30237"/>
      <w:r>
        <w:rPr>
          <w:rStyle w:val="1077"/>
          <w:rFonts w:hint="eastAsia" w:ascii="宋体" w:hAnsi="宋体"/>
          <w:sz w:val="28"/>
        </w:rPr>
        <w:t xml:space="preserve">二、</w:t>
      </w:r>
      <w:r>
        <w:rPr>
          <w:rStyle w:val="1077"/>
          <w:rFonts w:ascii="宋体" w:hAnsi="宋体"/>
          <w:sz w:val="28"/>
        </w:rPr>
        <w:t xml:space="preserve">磋商报价表</w:t>
      </w:r>
      <w:bookmarkEnd w:id="13"/>
      <w:r/>
      <w:r/>
    </w:p>
    <w:p>
      <w:pP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spacing w:line="360" w:lineRule="auto"/>
        <w:rPr>
          <w:rFonts w:hint="eastAsia" w:ascii="仿宋" w:hAnsi="仿宋" w:cs="仿宋"/>
          <w:sz w:val="22"/>
          <w:szCs w:val="28"/>
          <w:u w:val="single"/>
        </w:rPr>
      </w:pPr>
      <w:r>
        <w:rPr>
          <w:rFonts w:hint="eastAsia" w:ascii="宋体" w:hAnsi="宋体" w:cs="宋体"/>
          <w:sz w:val="22"/>
          <w:szCs w:val="28"/>
        </w:rPr>
        <w:t xml:space="preserve">项目名称：</w:t>
      </w:r>
      <w:r>
        <w:rPr>
          <w:rFonts w:hint="eastAsia" w:ascii="宋体" w:hAnsi="宋体" w:cs="宋体"/>
          <w:sz w:val="22"/>
          <w:szCs w:val="28"/>
          <w:u w:val="single"/>
        </w:rPr>
        <w:t xml:space="preserve">永久基本农田年度评估调整</w:t>
      </w:r>
      <w:r/>
    </w:p>
    <w:p>
      <w:pPr>
        <w:spacing w:line="360" w:lineRule="auto"/>
        <w:rPr>
          <w:rFonts w:hint="eastAsia" w:ascii="仿宋" w:hAnsi="仿宋" w:eastAsia="仿宋" w:cs="仿宋"/>
          <w:sz w:val="22"/>
          <w:szCs w:val="28"/>
          <w:u w:val="single"/>
        </w:rPr>
      </w:pPr>
      <w:r>
        <w:rPr>
          <w:rFonts w:hint="eastAsia" w:ascii="宋体" w:hAnsi="宋体" w:cs="宋体"/>
          <w:sz w:val="22"/>
          <w:szCs w:val="28"/>
        </w:rPr>
        <w:t xml:space="preserve">项目编号：  </w:t>
      </w:r>
      <w:r>
        <w:rPr>
          <w:rFonts w:hint="eastAsia" w:ascii="宋体" w:hAnsi="宋体" w:cs="宋体"/>
          <w:sz w:val="22"/>
          <w:szCs w:val="28"/>
          <w:u w:val="single"/>
        </w:rPr>
        <w:t xml:space="preserve">                     </w:t>
      </w:r>
      <w:r/>
    </w:p>
    <w:p>
      <w:pPr>
        <w:spacing w:line="360" w:lineRule="auto"/>
        <w:rPr>
          <w:rFonts w:hint="eastAsia" w:ascii="宋体" w:hAnsi="宋体" w:cs="宋体"/>
          <w:sz w:val="22"/>
          <w:szCs w:val="28"/>
        </w:rPr>
      </w:pPr>
      <w:r>
        <w:rPr>
          <w:rFonts w:ascii="宋体" w:hAnsi="宋体" w:cs="宋体"/>
          <w:sz w:val="22"/>
          <w:szCs w:val="28"/>
        </w:rPr>
        <w:t xml:space="preserve">货币单位：人民币元</w:t>
      </w:r>
      <w:r/>
    </w:p>
    <w:p>
      <w:pPr>
        <w:spacing w:line="360" w:lineRule="auto"/>
        <w:widowControl w:val="off"/>
        <w:rPr>
          <w:rFonts w:hint="eastAsia" w:ascii="宋体" w:hAnsi="宋体" w:cs="宋体"/>
          <w:sz w:val="24"/>
          <w:szCs w:val="24"/>
        </w:rPr>
      </w:pPr>
      <w:r>
        <w:rPr>
          <w:rFonts w:hint="eastAsia" w:ascii="宋体" w:hAnsi="宋体" w:cs="宋体"/>
          <w:sz w:val="24"/>
          <w:szCs w:val="24"/>
        </w:rPr>
        <w:t xml:space="preserve">本次为首次报价</w:t>
      </w:r>
      <w:r/>
    </w:p>
    <w:p>
      <w:pPr>
        <w:pStyle w:val="849"/>
        <w:rPr>
          <w:rFonts w:hint="eastAsia" w:ascii="宋体" w:hAnsi="宋体" w:cs="宋体"/>
          <w:szCs w:val="24"/>
        </w:rPr>
      </w:pPr>
      <w:r>
        <w:rPr>
          <w:rFonts w:hint="eastAsia" w:ascii="宋体" w:hAnsi="宋体" w:cs="宋体"/>
          <w:szCs w:val="24"/>
        </w:rPr>
      </w:r>
      <w:r/>
    </w:p>
    <w:tbl>
      <w:tblPr>
        <w:tblStyle w:val="815"/>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widowControl w:val="off"/>
              <w:rPr>
                <w:rFonts w:hint="eastAsia" w:ascii="宋体" w:hAnsi="宋体" w:cs="宋体"/>
                <w:sz w:val="24"/>
                <w:szCs w:val="24"/>
              </w:rPr>
            </w:pPr>
            <w:r>
              <w:rPr>
                <w:rFonts w:hint="eastAsia" w:ascii="宋体" w:hAnsi="宋体"/>
                <w:szCs w:val="24"/>
              </w:rPr>
              <w:t xml:space="preserve">永久基本农田年度评估调整</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详见</w:t>
            </w:r>
            <w:r>
              <w:rPr>
                <w:rFonts w:hint="eastAsia" w:ascii="宋体" w:hAnsi="宋体" w:cs="宋体"/>
                <w:bCs/>
                <w:sz w:val="24"/>
                <w:szCs w:val="24"/>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widowControl w:val="off"/>
              <w:rPr>
                <w:rFonts w:hint="eastAsia" w:ascii="宋体" w:hAnsi="宋体" w:cs="宋体"/>
                <w:sz w:val="24"/>
                <w:szCs w:val="24"/>
              </w:rPr>
            </w:pPr>
            <w:r>
              <w:rPr>
                <w:rFonts w:hint="eastAsia" w:ascii="宋体" w:hAnsi="宋体" w:cs="宋体"/>
                <w:sz w:val="24"/>
                <w:szCs w:val="24"/>
              </w:rPr>
            </w:r>
            <w:r/>
          </w:p>
        </w:tc>
      </w:tr>
    </w:tbl>
    <w:p>
      <w:pPr>
        <w:pStyle w:val="849"/>
        <w:rPr>
          <w:rFonts w:hint="eastAsia" w:ascii="宋体" w:hAnsi="宋体" w:cs="宋体"/>
          <w:szCs w:val="24"/>
        </w:rPr>
      </w:pPr>
      <w:r>
        <w:rPr>
          <w:rFonts w:hint="eastAsia" w:ascii="宋体" w:hAnsi="宋体" w:cs="宋体"/>
          <w:szCs w:val="24"/>
        </w:rPr>
      </w:r>
      <w:r/>
    </w:p>
    <w:p>
      <w:pPr>
        <w:ind w:right="-340"/>
        <w:spacing w:line="520" w:lineRule="exact"/>
        <w:widowControl w:val="off"/>
        <w:rPr>
          <w:rFonts w:hint="eastAsia" w:ascii="宋体" w:hAnsi="宋体" w:cs="宋体"/>
          <w:sz w:val="24"/>
          <w:szCs w:val="24"/>
        </w:rPr>
      </w:pPr>
      <w:r>
        <w:rPr>
          <w:rFonts w:hint="eastAsia" w:ascii="宋体" w:hAnsi="宋体" w:cs="宋体"/>
          <w:sz w:val="24"/>
          <w:szCs w:val="24"/>
        </w:rPr>
        <w:t xml:space="preserve">供应商承诺：本项目由供应商本企业提供服务。</w:t>
      </w:r>
      <w:r/>
    </w:p>
    <w:p>
      <w:pPr>
        <w:spacing w:line="360" w:lineRule="auto"/>
        <w:widowControl w:val="off"/>
        <w:rPr>
          <w:rFonts w:hint="eastAsia" w:ascii="宋体" w:hAnsi="宋体" w:cs="宋体"/>
          <w:sz w:val="24"/>
          <w:szCs w:val="24"/>
        </w:rPr>
      </w:pPr>
      <w:r>
        <w:rPr>
          <w:rFonts w:hint="eastAsia" w:ascii="宋体" w:hAnsi="宋体" w:cs="宋体"/>
          <w:sz w:val="24"/>
          <w:szCs w:val="24"/>
        </w:rPr>
      </w:r>
      <w:r/>
    </w:p>
    <w:p>
      <w:pPr>
        <w:spacing w:line="360" w:lineRule="auto"/>
        <w:widowControl w:val="off"/>
        <w:rPr>
          <w:rFonts w:hint="eastAsia" w:ascii="宋体" w:hAnsi="宋体" w:cs="宋体"/>
          <w:sz w:val="24"/>
          <w:szCs w:val="24"/>
        </w:rPr>
      </w:pPr>
      <w:r>
        <w:rPr>
          <w:rFonts w:hint="eastAsia" w:ascii="宋体" w:hAnsi="宋体" w:cs="宋体"/>
          <w:sz w:val="24"/>
          <w:szCs w:val="24"/>
        </w:rPr>
        <w:t xml:space="preserve">供应商报价说明：</w:t>
      </w:r>
      <w:r/>
    </w:p>
    <w:p>
      <w:pPr>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1、报价包括完成项目的所有费用。采购人不再支付报价以外的任何费用。</w:t>
      </w:r>
      <w:r/>
    </w:p>
    <w:p>
      <w:pPr>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2、偏离说明：详见《偏离表》。</w:t>
      </w:r>
      <w:r/>
    </w:p>
    <w:p>
      <w:pPr>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3、报价大小写不一致以大写为准。</w:t>
      </w:r>
      <w:r/>
    </w:p>
    <w:p>
      <w:pPr>
        <w:ind w:firstLine="480"/>
        <w:jc w:val="left"/>
        <w:spacing w:line="360" w:lineRule="auto"/>
        <w:widowControl w:val="off"/>
        <w:rPr>
          <w:rFonts w:hint="eastAsia" w:ascii="宋体" w:hAnsi="宋体" w:cs="宋体"/>
          <w:sz w:val="24"/>
          <w:szCs w:val="24"/>
        </w:rPr>
      </w:pPr>
      <w:r>
        <w:rPr>
          <w:rFonts w:hint="eastAsia" w:ascii="宋体" w:hAnsi="宋体" w:cs="宋体"/>
          <w:sz w:val="24"/>
          <w:szCs w:val="24"/>
        </w:rPr>
        <w:t xml:space="preserve">4、如最后报价未列明单价，则最后所报各项单价计算方法为：（最后总价/最初总价）* 各项最初报价的单价。</w:t>
      </w:r>
      <w:r/>
    </w:p>
    <w:p>
      <w:pPr>
        <w:ind w:firstLine="480"/>
        <w:widowControl w:val="off"/>
        <w:rPr>
          <w:rFonts w:hint="eastAsia" w:ascii="宋体" w:hAnsi="宋体" w:cs="宋体"/>
          <w:sz w:val="24"/>
          <w:szCs w:val="24"/>
        </w:rPr>
      </w:pPr>
      <w:r>
        <w:rPr>
          <w:rFonts w:hint="eastAsia" w:ascii="宋体" w:hAnsi="宋体" w:cs="宋体"/>
          <w:sz w:val="24"/>
          <w:szCs w:val="24"/>
        </w:rPr>
      </w:r>
      <w:r/>
    </w:p>
    <w:p>
      <w:pPr>
        <w:ind w:firstLine="480"/>
        <w:widowControl w:val="off"/>
        <w:rPr>
          <w:rFonts w:hint="eastAsia" w:ascii="宋体" w:hAnsi="宋体" w:cs="宋体"/>
          <w:sz w:val="24"/>
          <w:szCs w:val="24"/>
        </w:rPr>
      </w:pPr>
      <w:r>
        <w:rPr>
          <w:rFonts w:hint="eastAsia" w:ascii="宋体" w:hAnsi="宋体" w:cs="宋体"/>
          <w:sz w:val="24"/>
          <w:szCs w:val="24"/>
        </w:rPr>
      </w:r>
      <w:r/>
    </w:p>
    <w:p>
      <w:pPr>
        <w:ind w:right="29"/>
        <w:spacing w:line="360" w:lineRule="auto"/>
        <w:widowControl w:val="off"/>
        <w:rPr>
          <w:rFonts w:hint="eastAsia" w:ascii="宋体" w:hAnsi="宋体" w:cs="宋体"/>
          <w:sz w:val="24"/>
          <w:szCs w:val="24"/>
        </w:rPr>
      </w:pPr>
      <w:r>
        <w:rPr>
          <w:rFonts w:hint="eastAsia" w:ascii="宋体" w:hAnsi="宋体" w:cs="宋体"/>
          <w:sz w:val="24"/>
          <w:szCs w:val="24"/>
        </w:rPr>
        <w:t xml:space="preserve">                           供应商（电子签章）：</w:t>
      </w:r>
      <w:r/>
    </w:p>
    <w:p>
      <w:pPr>
        <w:ind w:firstLine="2604"/>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日期：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ind w:right="29"/>
        <w:spacing w:line="360" w:lineRule="auto"/>
        <w:widowControl w:val="off"/>
        <w:rPr>
          <w:rFonts w:hint="eastAsia" w:ascii="宋体" w:hAnsi="宋体" w:cs="宋体"/>
          <w:szCs w:val="24"/>
        </w:rPr>
      </w:pPr>
      <w:r>
        <w:rPr>
          <w:rFonts w:hint="eastAsia" w:ascii="宋体" w:hAnsi="宋体" w:cs="宋体"/>
          <w:szCs w:val="24"/>
        </w:rPr>
      </w:r>
      <w:r/>
    </w:p>
    <w:p>
      <w:pPr>
        <w:pStyle w:val="1046"/>
        <w:jc w:val="center"/>
        <w:keepLines w:val="0"/>
        <w:keepNext w:val="0"/>
        <w:spacing w:before="0" w:after="0" w:line="400" w:lineRule="exact"/>
        <w:widowControl w:val="off"/>
        <w:rPr>
          <w:rStyle w:val="1077"/>
          <w:rFonts w:hint="eastAsia" w:ascii="宋体" w:hAnsi="宋体"/>
          <w:sz w:val="28"/>
        </w:rPr>
        <w:outlineLvl w:val="9"/>
      </w:pPr>
      <w:r>
        <w:rPr>
          <w:rFonts w:hint="eastAsia" w:ascii="宋体" w:hAnsi="宋体"/>
          <w:sz w:val="28"/>
        </w:rPr>
      </w:r>
      <w:r/>
    </w:p>
    <w:p>
      <w:pPr>
        <w:pStyle w:val="1046"/>
        <w:jc w:val="center"/>
        <w:keepLines w:val="0"/>
        <w:keepNext w:val="0"/>
        <w:spacing w:before="0" w:after="0" w:line="400" w:lineRule="exact"/>
        <w:widowControl w:val="off"/>
        <w:rPr>
          <w:rStyle w:val="1077"/>
          <w:rFonts w:hint="eastAsia" w:ascii="宋体" w:hAnsi="宋体"/>
          <w:sz w:val="28"/>
        </w:rPr>
        <w:outlineLvl w:val="9"/>
      </w:pPr>
      <w:r>
        <w:rPr>
          <w:rFonts w:hint="eastAsia" w:ascii="宋体" w:hAnsi="宋体"/>
          <w:sz w:val="28"/>
        </w:rPr>
      </w:r>
      <w:r/>
    </w:p>
    <w:p>
      <w:pPr>
        <w:pStyle w:val="1046"/>
        <w:jc w:val="center"/>
        <w:keepLines w:val="0"/>
        <w:keepNext w:val="0"/>
        <w:spacing w:before="0" w:after="0" w:line="400" w:lineRule="exact"/>
        <w:widowControl w:val="off"/>
        <w:rPr>
          <w:rStyle w:val="1077"/>
          <w:rFonts w:hint="eastAsia" w:ascii="宋体" w:hAnsi="宋体"/>
          <w:sz w:val="28"/>
        </w:rPr>
        <w:outlineLvl w:val="9"/>
      </w:pPr>
      <w:r>
        <w:rPr>
          <w:rFonts w:hint="eastAsia" w:ascii="宋体" w:hAnsi="宋体"/>
          <w:sz w:val="28"/>
        </w:rPr>
      </w:r>
      <w:r/>
    </w:p>
    <w:p>
      <w:pPr>
        <w:pStyle w:val="1046"/>
        <w:jc w:val="center"/>
        <w:keepLines w:val="0"/>
        <w:keepNext w:val="0"/>
        <w:spacing w:before="0" w:after="0" w:line="400" w:lineRule="exact"/>
        <w:widowControl w:val="off"/>
        <w:rPr>
          <w:rStyle w:val="1077"/>
          <w:rFonts w:hint="eastAsia" w:ascii="宋体" w:hAnsi="宋体"/>
          <w:sz w:val="28"/>
        </w:rPr>
        <w:outlineLvl w:val="9"/>
      </w:pPr>
      <w:r>
        <w:rPr>
          <w:rFonts w:hint="eastAsia" w:ascii="宋体" w:hAnsi="宋体"/>
          <w:sz w:val="28"/>
        </w:rPr>
      </w:r>
      <w:r/>
    </w:p>
    <w:p>
      <w:pPr>
        <w:pStyle w:val="1046"/>
        <w:jc w:val="center"/>
        <w:keepLines w:val="0"/>
        <w:keepNext w:val="0"/>
        <w:spacing w:before="0" w:after="0" w:line="400" w:lineRule="exact"/>
        <w:widowControl w:val="off"/>
        <w:rPr>
          <w:rStyle w:val="1077"/>
          <w:rFonts w:hint="eastAsia" w:ascii="宋体" w:hAnsi="宋体"/>
          <w:sz w:val="28"/>
        </w:rPr>
        <w:outlineLvl w:val="9"/>
      </w:pPr>
      <w:r>
        <w:rPr>
          <w:rFonts w:hint="eastAsia" w:ascii="宋体" w:hAnsi="宋体"/>
          <w:sz w:val="28"/>
        </w:rPr>
      </w:r>
      <w:r/>
    </w:p>
    <w:p>
      <w:pPr>
        <w:pStyle w:val="1046"/>
        <w:jc w:val="center"/>
        <w:keepLines w:val="0"/>
        <w:keepNext w:val="0"/>
        <w:spacing w:before="0" w:after="0" w:line="400" w:lineRule="exact"/>
        <w:widowControl w:val="off"/>
        <w:rPr>
          <w:rStyle w:val="1077"/>
          <w:rFonts w:hint="eastAsia" w:ascii="宋体" w:hAnsi="宋体"/>
          <w:sz w:val="28"/>
        </w:rPr>
        <w:outlineLvl w:val="9"/>
      </w:pPr>
      <w:r>
        <w:rPr>
          <w:rFonts w:hint="eastAsia" w:ascii="宋体" w:hAnsi="宋体"/>
          <w:sz w:val="28"/>
        </w:rPr>
      </w:r>
      <w:r/>
    </w:p>
    <w:p>
      <w:pPr>
        <w:pStyle w:val="1046"/>
        <w:jc w:val="center"/>
        <w:keepLines w:val="0"/>
        <w:keepNext w:val="0"/>
        <w:spacing w:before="0" w:after="0" w:line="400" w:lineRule="exact"/>
        <w:widowControl w:val="off"/>
        <w:rPr>
          <w:rFonts w:hint="eastAsia" w:ascii="宋体" w:hAnsi="宋体"/>
          <w:bCs w:val="0"/>
          <w:sz w:val="28"/>
          <w:szCs w:val="28"/>
        </w:rPr>
      </w:pPr>
      <w:r/>
      <w:bookmarkStart w:id="14" w:name="_Toc18675"/>
      <w:r>
        <w:rPr>
          <w:rStyle w:val="1077"/>
          <w:rFonts w:ascii="宋体" w:hAnsi="宋体"/>
          <w:sz w:val="28"/>
        </w:rPr>
        <w:t xml:space="preserve">三、分项价格表</w:t>
      </w:r>
      <w:bookmarkEnd w:id="14"/>
      <w:r/>
      <w:r/>
    </w:p>
    <w:p>
      <w:pPr>
        <w:pStyle w:val="860"/>
        <w:spacing w:after="0" w:line="360" w:lineRule="auto"/>
        <w:rPr>
          <w:rFonts w:hint="eastAsia" w:ascii="宋体" w:hAnsi="宋体"/>
          <w:sz w:val="24"/>
        </w:rPr>
      </w:pPr>
      <w:r>
        <w:rPr>
          <w:rFonts w:hint="eastAsia" w:ascii="宋体" w:hAnsi="宋体"/>
          <w:sz w:val="24"/>
        </w:rPr>
      </w:r>
      <w:r/>
    </w:p>
    <w:p>
      <w:pPr>
        <w:spacing w:line="360" w:lineRule="auto"/>
        <w:widowControl w:val="off"/>
        <w:rPr>
          <w:rFonts w:hint="eastAsia" w:ascii="宋体" w:hAnsi="宋体"/>
          <w:sz w:val="24"/>
          <w:szCs w:val="24"/>
        </w:rPr>
      </w:pPr>
      <w:r/>
      <w:bookmarkStart w:id="15" w:name="_Hlk105167482"/>
      <w:r>
        <w:rPr>
          <w:rFonts w:ascii="宋体" w:hAnsi="宋体"/>
          <w:sz w:val="24"/>
          <w:szCs w:val="24"/>
        </w:rPr>
        <w:t xml:space="preserve">（</w:t>
      </w:r>
      <w:r>
        <w:rPr>
          <w:rFonts w:hint="eastAsia" w:ascii="宋体" w:hAnsi="宋体" w:cs="宋体"/>
          <w:sz w:val="24"/>
          <w:szCs w:val="24"/>
        </w:rPr>
        <w:t xml:space="preserve">本次为首次报价</w:t>
      </w:r>
      <w:r>
        <w:rPr>
          <w:rFonts w:ascii="宋体" w:hAnsi="宋体"/>
          <w:sz w:val="24"/>
          <w:szCs w:val="24"/>
        </w:rPr>
        <w:t xml:space="preserve">）</w:t>
      </w:r>
      <w:bookmarkEnd w:id="15"/>
      <w:r/>
      <w:r/>
    </w:p>
    <w:p>
      <w:pPr>
        <w:pStyle w:val="860"/>
        <w:spacing w:after="0" w:line="360" w:lineRule="auto"/>
        <w:rPr>
          <w:rFonts w:hint="eastAsia" w:ascii="宋体" w:hAnsi="宋体"/>
          <w:sz w:val="24"/>
        </w:rPr>
      </w:pPr>
      <w:r/>
      <w:bookmarkStart w:id="16" w:name="_Hlk105167508"/>
      <w:r>
        <w:rPr>
          <w:rFonts w:ascii="宋体" w:hAnsi="宋体"/>
          <w:sz w:val="24"/>
        </w:rPr>
        <w:t xml:space="preserve">项目名称</w:t>
      </w:r>
      <w:r>
        <w:rPr>
          <w:rFonts w:hint="eastAsia" w:ascii="宋体" w:hAnsi="宋体"/>
          <w:sz w:val="24"/>
        </w:rPr>
        <w:t xml:space="preserve">：</w:t>
      </w:r>
      <w:r>
        <w:rPr>
          <w:rFonts w:ascii="宋体" w:hAnsi="宋体"/>
          <w:sz w:val="24"/>
        </w:rPr>
        <w:t xml:space="preserve"> </w:t>
      </w:r>
      <w:r>
        <w:rPr>
          <w:rFonts w:hint="eastAsia" w:ascii="宋体" w:hAnsi="宋体"/>
          <w:sz w:val="24"/>
        </w:rPr>
        <w:t xml:space="preserve">永久基本农田年度评估调整</w:t>
      </w:r>
      <w:r/>
    </w:p>
    <w:p>
      <w:pPr>
        <w:pStyle w:val="860"/>
        <w:spacing w:after="0" w:line="360" w:lineRule="auto"/>
        <w:rPr>
          <w:rFonts w:hint="eastAsia" w:ascii="宋体" w:hAnsi="宋体"/>
          <w:sz w:val="24"/>
        </w:rPr>
      </w:pPr>
      <w:r>
        <w:rPr>
          <w:rFonts w:ascii="宋体" w:hAnsi="宋体"/>
          <w:sz w:val="24"/>
        </w:rPr>
        <w:t xml:space="preserve">项目编号： </w:t>
      </w:r>
      <w:bookmarkEnd w:id="16"/>
      <w:r>
        <w:rPr>
          <w:rStyle w:val="1077"/>
          <w:rFonts w:hint="eastAsia" w:ascii="宋体" w:hAnsi="宋体"/>
          <w:sz w:val="24"/>
        </w:rPr>
        <w:t xml:space="preserve"> </w:t>
      </w:r>
      <w:r/>
    </w:p>
    <w:p>
      <w:pPr>
        <w:pStyle w:val="854"/>
        <w:jc w:val="left"/>
        <w:spacing w:line="400" w:lineRule="exact"/>
        <w:widowControl w:val="off"/>
        <w:rPr>
          <w:rStyle w:val="1077"/>
          <w:rFonts w:hint="eastAsia" w:ascii="宋体" w:hAnsi="宋体"/>
          <w:sz w:val="24"/>
        </w:rPr>
      </w:pPr>
      <w:r>
        <w:rPr>
          <w:rFonts w:hint="eastAsia" w:ascii="宋体" w:hAnsi="宋体" w:cs="宋体"/>
          <w:sz w:val="24"/>
        </w:rPr>
        <w:t xml:space="preserve">货币单位：人民币元</w:t>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jc w:val="center"/>
        <w:spacing w:line="400" w:lineRule="exact"/>
        <w:widowControl w:val="off"/>
        <w:rPr>
          <w:rStyle w:val="1077"/>
          <w:rFonts w:hint="eastAsia" w:ascii="宋体" w:hAnsi="宋体"/>
          <w:sz w:val="24"/>
        </w:rPr>
      </w:pPr>
      <w:r>
        <w:rPr>
          <w:rStyle w:val="1077"/>
          <w:rFonts w:hint="eastAsia" w:ascii="宋体" w:hAnsi="宋体"/>
          <w:sz w:val="24"/>
        </w:rPr>
        <w:t xml:space="preserve">格式自拟</w:t>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jc w:val="left"/>
        <w:spacing w:line="400" w:lineRule="exact"/>
        <w:widowControl w:val="off"/>
        <w:rPr>
          <w:rStyle w:val="1077"/>
          <w:rFonts w:hint="eastAsia" w:ascii="宋体" w:hAnsi="宋体"/>
          <w:sz w:val="24"/>
        </w:rPr>
      </w:pPr>
      <w:r>
        <w:rPr>
          <w:rStyle w:val="1077"/>
          <w:rFonts w:ascii="宋体" w:hAnsi="宋体"/>
          <w:sz w:val="24"/>
        </w:rPr>
        <w:t xml:space="preserve">供应商</w:t>
      </w:r>
      <w:r>
        <w:rPr>
          <w:rFonts w:ascii="宋体" w:hAnsi="宋体"/>
          <w:sz w:val="24"/>
        </w:rPr>
        <w:t xml:space="preserve">（</w:t>
      </w:r>
      <w:r>
        <w:rPr>
          <w:rStyle w:val="1077"/>
          <w:rFonts w:hint="eastAsia" w:ascii="宋体" w:hAnsi="宋体"/>
          <w:sz w:val="24"/>
          <w:szCs w:val="24"/>
        </w:rPr>
        <w:t xml:space="preserve">电子签章</w:t>
      </w:r>
      <w:r>
        <w:rPr>
          <w:rFonts w:ascii="宋体" w:hAnsi="宋体"/>
          <w:sz w:val="24"/>
        </w:rPr>
        <w:t xml:space="preserve">）</w:t>
      </w:r>
      <w:r>
        <w:rPr>
          <w:rStyle w:val="1077"/>
          <w:rFonts w:ascii="宋体" w:hAnsi="宋体"/>
          <w:sz w:val="24"/>
        </w:rPr>
        <w:t xml:space="preserve">：</w:t>
      </w:r>
      <w:r/>
    </w:p>
    <w:p>
      <w:pPr>
        <w:pStyle w:val="854"/>
        <w:jc w:val="left"/>
        <w:spacing w:line="400" w:lineRule="exact"/>
        <w:widowControl w:val="off"/>
        <w:rPr>
          <w:rStyle w:val="1077"/>
          <w:rFonts w:hint="eastAsia" w:ascii="宋体" w:hAnsi="宋体"/>
          <w:sz w:val="24"/>
        </w:rPr>
      </w:pPr>
      <w:r>
        <w:rPr>
          <w:rStyle w:val="1077"/>
          <w:rFonts w:ascii="宋体" w:hAnsi="宋体"/>
          <w:sz w:val="24"/>
        </w:rPr>
        <w:t xml:space="preserve">法定代表人或授权代表（签字或盖章）：  </w:t>
      </w:r>
      <w:r/>
    </w:p>
    <w:p>
      <w:pPr>
        <w:pStyle w:val="854"/>
        <w:jc w:val="left"/>
        <w:spacing w:line="400" w:lineRule="exact"/>
        <w:widowControl w:val="off"/>
        <w:rPr>
          <w:rStyle w:val="1077"/>
          <w:rFonts w:hint="eastAsia" w:ascii="宋体" w:hAnsi="宋体"/>
          <w:sz w:val="24"/>
        </w:rPr>
      </w:pPr>
      <w:r>
        <w:rPr>
          <w:rStyle w:val="1077"/>
          <w:rFonts w:ascii="宋体" w:hAnsi="宋体"/>
          <w:sz w:val="24"/>
        </w:rPr>
        <w:t xml:space="preserve">日期：</w:t>
      </w:r>
      <w:r/>
    </w:p>
    <w:p>
      <w:pPr>
        <w:pStyle w:val="860"/>
        <w:spacing w:line="360" w:lineRule="auto"/>
        <w:rPr>
          <w:rFonts w:hint="eastAsia" w:ascii="宋体" w:hAnsi="宋体"/>
        </w:rPr>
      </w:pPr>
      <w:r>
        <w:rPr>
          <w:rFonts w:hint="eastAsia" w:ascii="宋体" w:hAnsi="宋体"/>
        </w:rPr>
      </w:r>
      <w:r/>
    </w:p>
    <w:p>
      <w:pPr>
        <w:pStyle w:val="860"/>
        <w:spacing w:after="0" w:line="360" w:lineRule="auto"/>
        <w:rPr>
          <w:rFonts w:hint="eastAsia" w:ascii="宋体" w:hAnsi="宋体"/>
          <w:sz w:val="24"/>
        </w:rPr>
      </w:pPr>
      <w:r>
        <w:rPr>
          <w:rFonts w:ascii="宋体" w:hAnsi="宋体"/>
          <w:sz w:val="24"/>
        </w:rPr>
        <w:t xml:space="preserve">注：</w:t>
      </w:r>
      <w:r/>
    </w:p>
    <w:p>
      <w:pPr>
        <w:pStyle w:val="860"/>
        <w:ind w:firstLine="480"/>
        <w:spacing w:after="0" w:line="360" w:lineRule="auto"/>
        <w:rPr>
          <w:rFonts w:hint="eastAsia" w:ascii="宋体" w:hAnsi="宋体"/>
          <w:sz w:val="24"/>
        </w:rPr>
      </w:pPr>
      <w:r>
        <w:rPr>
          <w:rFonts w:ascii="宋体" w:hAnsi="宋体"/>
          <w:sz w:val="24"/>
        </w:rPr>
        <w:t xml:space="preserve">1．如果不提供详细分项报价将视为没有实质性响应磋商文件。</w:t>
      </w:r>
      <w:r/>
    </w:p>
    <w:p>
      <w:pPr>
        <w:pStyle w:val="860"/>
        <w:ind w:firstLine="480"/>
        <w:spacing w:after="0" w:line="360" w:lineRule="auto"/>
        <w:rPr>
          <w:rFonts w:hint="eastAsia" w:ascii="宋体" w:hAnsi="宋体"/>
          <w:sz w:val="24"/>
        </w:rPr>
      </w:pPr>
      <w:r>
        <w:rPr>
          <w:rFonts w:ascii="宋体" w:hAnsi="宋体"/>
          <w:sz w:val="24"/>
        </w:rPr>
        <w:t xml:space="preserve">2．供应商对以上数据的真实性负责。</w:t>
      </w:r>
      <w:r/>
    </w:p>
    <w:p>
      <w:pPr>
        <w:pStyle w:val="860"/>
        <w:ind w:firstLine="480"/>
        <w:spacing w:after="0" w:line="360" w:lineRule="auto"/>
        <w:rPr>
          <w:rFonts w:hint="eastAsia" w:ascii="宋体" w:hAnsi="宋体"/>
          <w:sz w:val="24"/>
        </w:rPr>
      </w:pPr>
      <w:r>
        <w:rPr>
          <w:rFonts w:ascii="宋体" w:hAnsi="宋体"/>
          <w:sz w:val="24"/>
        </w:rPr>
        <w:t xml:space="preserve">3. 如果按单价金额计算的结果与总价不一致，以</w:t>
      </w:r>
      <w:r>
        <w:rPr>
          <w:rFonts w:hint="eastAsia" w:ascii="宋体" w:hAnsi="宋体"/>
          <w:sz w:val="24"/>
        </w:rPr>
        <w:t xml:space="preserve">单</w:t>
      </w:r>
      <w:r>
        <w:rPr>
          <w:rFonts w:ascii="宋体" w:hAnsi="宋体"/>
          <w:sz w:val="24"/>
        </w:rPr>
        <w:t xml:space="preserve">价</w:t>
      </w:r>
      <w:r>
        <w:rPr>
          <w:rFonts w:hint="eastAsia" w:ascii="宋体" w:hAnsi="宋体"/>
          <w:sz w:val="24"/>
        </w:rPr>
        <w:t xml:space="preserve">金额计算结果</w:t>
      </w:r>
      <w:r>
        <w:rPr>
          <w:rFonts w:ascii="宋体" w:hAnsi="宋体"/>
          <w:sz w:val="24"/>
        </w:rPr>
        <w:t xml:space="preserve">为准。</w:t>
      </w:r>
      <w:r/>
    </w:p>
    <w:p>
      <w:pPr>
        <w:pStyle w:val="860"/>
        <w:ind w:firstLine="480"/>
        <w:spacing w:after="0" w:line="360" w:lineRule="auto"/>
      </w:pPr>
      <w:r>
        <w:rPr>
          <w:rFonts w:ascii="宋体" w:hAnsi="宋体"/>
          <w:b/>
          <w:i/>
          <w:sz w:val="24"/>
          <w:u w:val="single"/>
        </w:rPr>
        <w:t xml:space="preserve">采购人或采购代理机构有权将以上内容进行公示。</w:t>
      </w:r>
      <w:r/>
    </w:p>
    <w:p>
      <w:pPr>
        <w:jc w:val="center"/>
        <w:rPr>
          <w:rFonts w:hint="eastAsia" w:ascii="宋体" w:hAnsi="宋体" w:cs="宋体"/>
          <w:b/>
          <w:sz w:val="28"/>
          <w:szCs w:val="28"/>
        </w:rPr>
      </w:pPr>
      <w:r/>
      <w:bookmarkStart w:id="17" w:name="_Toc19902"/>
      <w:r/>
      <w:bookmarkStart w:id="18" w:name="_Toc14249"/>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pStyle w:val="854"/>
        <w:jc w:val="center"/>
        <w:spacing w:line="360" w:lineRule="auto"/>
        <w:widowControl w:val="off"/>
        <w:rPr>
          <w:rStyle w:val="1077"/>
          <w:rFonts w:hint="eastAsia" w:ascii="宋体" w:hAnsi="宋体"/>
          <w:sz w:val="24"/>
        </w:rPr>
        <w:outlineLvl w:val="1"/>
      </w:pPr>
      <w:r/>
      <w:bookmarkStart w:id="19" w:name="_Toc381"/>
      <w:r>
        <w:rPr>
          <w:rFonts w:hint="eastAsia" w:ascii="宋体" w:hAnsi="宋体" w:cs="宋体"/>
          <w:b/>
          <w:sz w:val="28"/>
          <w:szCs w:val="28"/>
        </w:rPr>
        <w:t xml:space="preserve">四、</w:t>
      </w:r>
      <w:bookmarkEnd w:id="17"/>
      <w:r/>
      <w:bookmarkEnd w:id="18"/>
      <w:r>
        <w:rPr>
          <w:rStyle w:val="1077"/>
          <w:rFonts w:ascii="宋体" w:hAnsi="宋体"/>
          <w:b/>
          <w:bCs/>
          <w:sz w:val="28"/>
          <w:szCs w:val="32"/>
        </w:rPr>
        <w:t xml:space="preserve">偏离表</w:t>
      </w:r>
      <w:bookmarkEnd w:id="19"/>
      <w:r/>
      <w:r/>
    </w:p>
    <w:p>
      <w:pPr>
        <w:pStyle w:val="854"/>
        <w:jc w:val="left"/>
        <w:spacing w:line="400" w:lineRule="exact"/>
        <w:widowControl w:val="off"/>
        <w:rPr>
          <w:rStyle w:val="1077"/>
          <w:rFonts w:hint="eastAsia" w:ascii="宋体" w:hAnsi="宋体"/>
          <w:sz w:val="24"/>
        </w:rPr>
      </w:pPr>
      <w:r>
        <w:rPr>
          <w:rStyle w:val="1077"/>
          <w:rFonts w:ascii="宋体" w:hAnsi="宋体"/>
          <w:sz w:val="24"/>
        </w:rPr>
        <w:t xml:space="preserve">   项目名称：</w:t>
      </w:r>
      <w:r>
        <w:rPr>
          <w:rStyle w:val="1077"/>
          <w:rFonts w:hint="eastAsia" w:ascii="宋体" w:hAnsi="宋体"/>
          <w:sz w:val="24"/>
        </w:rPr>
        <w:t xml:space="preserve">永久基本农田年度评估调整</w:t>
      </w:r>
      <w:r/>
    </w:p>
    <w:p>
      <w:pPr>
        <w:pStyle w:val="854"/>
        <w:jc w:val="left"/>
        <w:spacing w:line="400" w:lineRule="exact"/>
        <w:widowControl w:val="off"/>
        <w:rPr>
          <w:rStyle w:val="1077"/>
          <w:rFonts w:hint="eastAsia" w:ascii="宋体" w:hAnsi="宋体"/>
          <w:sz w:val="24"/>
        </w:rPr>
      </w:pPr>
      <w:r>
        <w:rPr>
          <w:rStyle w:val="1077"/>
          <w:rFonts w:ascii="宋体" w:hAnsi="宋体"/>
          <w:sz w:val="24"/>
        </w:rPr>
        <w:t xml:space="preserve">   项目编号：</w:t>
      </w:r>
      <w:r>
        <w:rPr>
          <w:rStyle w:val="1077"/>
          <w:rFonts w:hint="eastAsia" w:ascii="宋体" w:hAnsi="宋体"/>
          <w:sz w:val="24"/>
        </w:rPr>
        <w:t xml:space="preserve">JSZC-320322-JSXR-C2025-0006 </w:t>
      </w:r>
      <w:r/>
    </w:p>
    <w:tbl>
      <w:tblPr>
        <w:tblStyle w:val="815"/>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4"/>
              <w:jc w:val="center"/>
              <w:spacing w:line="400" w:lineRule="exact"/>
              <w:widowControl w:val="off"/>
              <w:rPr>
                <w:rStyle w:val="1077"/>
                <w:rFonts w:hint="eastAsia" w:ascii="宋体" w:hAnsi="宋体"/>
                <w:caps/>
                <w:sz w:val="24"/>
              </w:rPr>
            </w:pPr>
            <w:r>
              <w:rPr>
                <w:rStyle w:val="1077"/>
                <w:rFonts w:ascii="宋体" w:hAnsi="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4"/>
              <w:jc w:val="center"/>
              <w:spacing w:line="400" w:lineRule="exact"/>
              <w:widowControl w:val="off"/>
              <w:rPr>
                <w:rStyle w:val="1077"/>
                <w:rFonts w:hint="eastAsia" w:ascii="宋体" w:hAnsi="宋体"/>
                <w:caps/>
                <w:sz w:val="24"/>
              </w:rPr>
            </w:pPr>
            <w:r>
              <w:rPr>
                <w:rStyle w:val="1077"/>
                <w:rFonts w:ascii="宋体" w:hAnsi="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54"/>
              <w:jc w:val="center"/>
              <w:spacing w:line="400" w:lineRule="exact"/>
              <w:widowControl w:val="off"/>
              <w:rPr>
                <w:rStyle w:val="1077"/>
                <w:rFonts w:hint="eastAsia" w:ascii="宋体" w:hAnsi="宋体"/>
                <w:caps/>
                <w:sz w:val="24"/>
              </w:rPr>
            </w:pPr>
            <w:r>
              <w:rPr>
                <w:rStyle w:val="1077"/>
                <w:rFonts w:ascii="宋体" w:hAnsi="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4"/>
              <w:jc w:val="center"/>
              <w:spacing w:line="400" w:lineRule="exact"/>
              <w:widowControl w:val="off"/>
              <w:rPr>
                <w:rStyle w:val="1077"/>
                <w:rFonts w:hint="eastAsia" w:ascii="宋体" w:hAnsi="宋体"/>
                <w:caps/>
                <w:sz w:val="24"/>
              </w:rPr>
            </w:pPr>
            <w:r>
              <w:rPr>
                <w:rStyle w:val="1077"/>
                <w:rFonts w:ascii="宋体" w:hAnsi="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4"/>
              <w:jc w:val="left"/>
              <w:spacing w:line="400" w:lineRule="exact"/>
              <w:widowControl w:val="off"/>
              <w:rPr>
                <w:rStyle w:val="1077"/>
                <w:rFonts w:hint="eastAsia" w:ascii="宋体" w:hAnsi="宋体"/>
                <w:caps/>
                <w:sz w:val="24"/>
              </w:rPr>
            </w:pPr>
            <w:r>
              <w:rPr>
                <w:rStyle w:val="1077"/>
                <w:rFonts w:ascii="宋体" w:hAnsi="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4"/>
              <w:jc w:val="center"/>
              <w:spacing w:line="400" w:lineRule="exact"/>
              <w:widowControl w:val="off"/>
              <w:rPr>
                <w:rStyle w:val="1077"/>
                <w:rFonts w:hint="eastAsia" w:ascii="宋体" w:hAnsi="宋体"/>
                <w:caps/>
                <w:sz w:val="24"/>
              </w:rPr>
            </w:pPr>
            <w:r>
              <w:rPr>
                <w:rStyle w:val="1077"/>
                <w:rFonts w:ascii="宋体" w:hAnsi="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54"/>
              <w:jc w:val="center"/>
              <w:spacing w:line="400" w:lineRule="exact"/>
              <w:widowControl w:val="off"/>
              <w:rPr>
                <w:rStyle w:val="1077"/>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54"/>
              <w:jc w:val="center"/>
              <w:spacing w:line="400" w:lineRule="exact"/>
              <w:widowControl w:val="off"/>
              <w:rPr>
                <w:rStyle w:val="1077"/>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54"/>
              <w:jc w:val="center"/>
              <w:spacing w:line="400" w:lineRule="exact"/>
              <w:widowControl w:val="off"/>
              <w:rPr>
                <w:rStyle w:val="1077"/>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4"/>
              <w:jc w:val="center"/>
              <w:spacing w:line="400" w:lineRule="exact"/>
              <w:widowControl w:val="off"/>
              <w:rPr>
                <w:rStyle w:val="1077"/>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54"/>
              <w:jc w:val="center"/>
              <w:spacing w:line="400" w:lineRule="exact"/>
              <w:widowControl w:val="off"/>
              <w:rPr>
                <w:rStyle w:val="1077"/>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54"/>
              <w:jc w:val="center"/>
              <w:spacing w:line="400" w:lineRule="exact"/>
              <w:widowControl w:val="off"/>
              <w:rPr>
                <w:rStyle w:val="1077"/>
                <w:rFonts w:hint="eastAsia" w:ascii="宋体" w:hAnsi="宋体"/>
                <w:caps/>
                <w:sz w:val="24"/>
              </w:rPr>
            </w:pPr>
            <w:r>
              <w:rPr>
                <w:rFonts w:hint="eastAsia" w:ascii="宋体" w:hAnsi="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4"/>
              <w:jc w:val="left"/>
              <w:spacing w:line="400" w:lineRule="exact"/>
              <w:widowControl w:val="off"/>
              <w:rPr>
                <w:rStyle w:val="1077"/>
                <w:rFonts w:hint="eastAsia" w:ascii="宋体" w:hAnsi="宋体"/>
                <w:sz w:val="24"/>
              </w:rPr>
            </w:pPr>
            <w:r>
              <w:rPr>
                <w:rFonts w:hint="eastAsia" w:ascii="宋体" w:hAnsi="宋体"/>
                <w:sz w:val="24"/>
              </w:rPr>
            </w:r>
            <w:r/>
          </w:p>
        </w:tc>
      </w:tr>
    </w:tbl>
    <w:p>
      <w:pPr>
        <w:pStyle w:val="854"/>
        <w:jc w:val="left"/>
        <w:spacing w:line="400" w:lineRule="exact"/>
        <w:widowControl w:val="off"/>
        <w:rPr>
          <w:rStyle w:val="1077"/>
          <w:rFonts w:hint="eastAsia" w:ascii="宋体" w:hAnsi="宋体"/>
          <w:sz w:val="24"/>
          <w:u w:val="single"/>
        </w:rPr>
      </w:pPr>
      <w:r>
        <w:rPr>
          <w:rStyle w:val="1077"/>
          <w:rFonts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54"/>
        <w:jc w:val="left"/>
        <w:spacing w:line="400" w:lineRule="exact"/>
        <w:widowControl w:val="off"/>
        <w:rPr>
          <w:rStyle w:val="1077"/>
          <w:rFonts w:hint="eastAsia" w:ascii="宋体" w:hAnsi="宋体"/>
          <w:sz w:val="24"/>
        </w:rPr>
      </w:pPr>
      <w:r>
        <w:rPr>
          <w:rFonts w:hint="eastAsia" w:ascii="宋体" w:hAnsi="宋体"/>
          <w:sz w:val="24"/>
        </w:rPr>
      </w:r>
      <w:r/>
    </w:p>
    <w:p>
      <w:pPr>
        <w:pStyle w:val="854"/>
        <w:ind w:firstLine="3960"/>
        <w:jc w:val="left"/>
        <w:spacing w:line="400" w:lineRule="exact"/>
        <w:widowControl w:val="off"/>
        <w:rPr>
          <w:rStyle w:val="1077"/>
          <w:rFonts w:hint="eastAsia" w:ascii="宋体" w:hAnsi="宋体"/>
          <w:sz w:val="24"/>
        </w:rPr>
      </w:pPr>
      <w:r>
        <w:rPr>
          <w:rStyle w:val="1077"/>
          <w:rFonts w:ascii="宋体" w:hAnsi="宋体"/>
          <w:sz w:val="24"/>
        </w:rPr>
        <w:t xml:space="preserve">供应商（</w:t>
      </w:r>
      <w:r>
        <w:rPr>
          <w:rStyle w:val="1077"/>
          <w:rFonts w:hint="eastAsia" w:ascii="宋体" w:hAnsi="宋体"/>
          <w:sz w:val="24"/>
          <w:szCs w:val="24"/>
        </w:rPr>
        <w:t xml:space="preserve">电子签章</w:t>
      </w:r>
      <w:r>
        <w:rPr>
          <w:rStyle w:val="1077"/>
          <w:rFonts w:ascii="宋体" w:hAnsi="宋体"/>
          <w:sz w:val="24"/>
        </w:rPr>
        <w:t xml:space="preserve">）：</w:t>
      </w:r>
      <w:r/>
    </w:p>
    <w:p>
      <w:pPr>
        <w:pStyle w:val="854"/>
        <w:ind w:firstLine="3960"/>
        <w:jc w:val="left"/>
        <w:spacing w:line="400" w:lineRule="exact"/>
        <w:widowControl w:val="off"/>
        <w:rPr>
          <w:rStyle w:val="1077"/>
          <w:rFonts w:hint="eastAsia" w:ascii="宋体" w:hAnsi="宋体"/>
          <w:sz w:val="24"/>
        </w:rPr>
      </w:pPr>
      <w:r>
        <w:rPr>
          <w:rStyle w:val="1077"/>
          <w:rFonts w:ascii="宋体" w:hAnsi="宋体"/>
          <w:sz w:val="24"/>
        </w:rPr>
        <w:t xml:space="preserve">法定代表人或授权代表（签字或盖章）：  </w:t>
      </w:r>
      <w:r/>
    </w:p>
    <w:p>
      <w:pPr>
        <w:pStyle w:val="854"/>
        <w:ind w:firstLine="3960"/>
        <w:jc w:val="left"/>
        <w:spacing w:line="400" w:lineRule="exact"/>
        <w:widowControl w:val="off"/>
        <w:rPr>
          <w:rStyle w:val="1077"/>
          <w:rFonts w:hint="eastAsia" w:ascii="宋体" w:hAnsi="宋体"/>
          <w:sz w:val="24"/>
        </w:rPr>
      </w:pPr>
      <w:r>
        <w:rPr>
          <w:rStyle w:val="1077"/>
          <w:rFonts w:ascii="宋体" w:hAnsi="宋体"/>
          <w:sz w:val="24"/>
        </w:rPr>
        <w:t xml:space="preserve">日期：</w:t>
      </w:r>
      <w:r/>
    </w:p>
    <w:p>
      <w:pPr>
        <w:pStyle w:val="854"/>
        <w:jc w:val="center"/>
        <w:spacing w:line="360" w:lineRule="auto"/>
        <w:widowControl w:val="off"/>
        <w:rPr>
          <w:rStyle w:val="1077"/>
          <w:rFonts w:hint="eastAsia" w:ascii="宋体" w:hAnsi="宋体"/>
          <w:sz w:val="28"/>
        </w:rPr>
      </w:pPr>
      <w:r>
        <w:rPr>
          <w:rFonts w:hint="eastAsia" w:ascii="宋体" w:hAnsi="宋体"/>
          <w:sz w:val="28"/>
        </w:rPr>
      </w:r>
      <w:r/>
    </w:p>
    <w:p>
      <w:pPr>
        <w:pStyle w:val="854"/>
        <w:jc w:val="center"/>
        <w:spacing w:line="360" w:lineRule="auto"/>
        <w:widowControl w:val="off"/>
        <w:rPr>
          <w:rStyle w:val="1077"/>
          <w:rFonts w:hint="eastAsia" w:ascii="宋体" w:hAnsi="宋体"/>
          <w:sz w:val="28"/>
        </w:rPr>
      </w:pPr>
      <w:r>
        <w:rPr>
          <w:rFonts w:hint="eastAsia" w:ascii="宋体" w:hAnsi="宋体"/>
          <w:sz w:val="28"/>
        </w:rPr>
      </w:r>
      <w:r/>
    </w:p>
    <w:p>
      <w:pPr>
        <w:pStyle w:val="854"/>
        <w:jc w:val="center"/>
        <w:spacing w:line="360" w:lineRule="auto"/>
        <w:widowControl w:val="off"/>
        <w:rPr>
          <w:rStyle w:val="1077"/>
          <w:rFonts w:hint="eastAsia" w:ascii="宋体" w:hAnsi="宋体"/>
          <w:sz w:val="28"/>
        </w:rPr>
      </w:pPr>
      <w:r>
        <w:rPr>
          <w:rFonts w:hint="eastAsia" w:ascii="宋体" w:hAnsi="宋体"/>
          <w:sz w:val="28"/>
        </w:rPr>
      </w:r>
      <w:r/>
    </w:p>
    <w:p>
      <w:pPr>
        <w:pStyle w:val="854"/>
        <w:jc w:val="center"/>
        <w:spacing w:line="360" w:lineRule="auto"/>
        <w:widowControl w:val="off"/>
        <w:rPr>
          <w:rStyle w:val="1077"/>
          <w:rFonts w:hint="eastAsia" w:ascii="宋体" w:hAnsi="宋体"/>
          <w:sz w:val="28"/>
        </w:rPr>
      </w:pPr>
      <w:r>
        <w:rPr>
          <w:rFonts w:hint="eastAsia" w:ascii="宋体" w:hAnsi="宋体"/>
          <w:sz w:val="28"/>
        </w:rPr>
      </w:r>
      <w:r/>
    </w:p>
    <w:p>
      <w:pPr>
        <w:pStyle w:val="1046"/>
        <w:jc w:val="center"/>
        <w:keepLines w:val="0"/>
        <w:keepNext w:val="0"/>
        <w:widowControl w:val="off"/>
        <w:rPr>
          <w:rStyle w:val="1077"/>
          <w:rFonts w:hint="eastAsia" w:ascii="宋体" w:hAnsi="宋体"/>
          <w:sz w:val="28"/>
        </w:rPr>
      </w:pPr>
      <w:r>
        <w:rPr>
          <w:rStyle w:val="1077"/>
          <w:rFonts w:ascii="宋体" w:hAnsi="宋体"/>
          <w:sz w:val="28"/>
        </w:rPr>
        <w:br w:type="page" w:clear="all"/>
      </w:r>
      <w:bookmarkStart w:id="20" w:name="_Toc29226"/>
      <w:r>
        <w:rPr>
          <w:rStyle w:val="1077"/>
          <w:rFonts w:hint="eastAsia" w:ascii="宋体" w:hAnsi="宋体"/>
          <w:sz w:val="28"/>
        </w:rPr>
        <w:t xml:space="preserve">五</w:t>
      </w:r>
      <w:r>
        <w:rPr>
          <w:rStyle w:val="1077"/>
          <w:rFonts w:ascii="宋体" w:hAnsi="宋体"/>
          <w:sz w:val="28"/>
        </w:rPr>
        <w:t xml:space="preserve">、授权委托书</w:t>
      </w:r>
      <w:bookmarkEnd w:id="20"/>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委托人（全称）：</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地  址：</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法定代表人：              </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统一社会信用代码：</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受托人：                  先生（女士）</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身份证号：</w:t>
      </w:r>
      <w:r/>
    </w:p>
    <w:p>
      <w:pPr>
        <w:pStyle w:val="854"/>
        <w:ind w:firstLine="480"/>
        <w:jc w:val="left"/>
        <w:spacing w:line="360" w:lineRule="auto"/>
        <w:widowControl w:val="off"/>
        <w:rPr>
          <w:rStyle w:val="1077"/>
          <w:rFonts w:hint="eastAsia" w:ascii="宋体" w:hAnsi="宋体"/>
          <w:sz w:val="24"/>
        </w:rPr>
      </w:pPr>
      <w:r>
        <w:rPr>
          <w:rStyle w:val="1077"/>
          <w:rFonts w:ascii="宋体" w:hAnsi="宋体"/>
          <w:sz w:val="24"/>
        </w:rPr>
        <w:t xml:space="preserve">兹委托（            ）全权代表我企业（公司）参与</w:t>
      </w:r>
      <w:r>
        <w:rPr>
          <w:rStyle w:val="1077"/>
          <w:rFonts w:hint="eastAsia" w:ascii="宋体" w:hAnsi="宋体"/>
          <w:sz w:val="24"/>
          <w:u w:val="single"/>
        </w:rPr>
        <w:t xml:space="preserve">永久基本农田年度评估调整</w:t>
      </w:r>
      <w:r>
        <w:rPr>
          <w:rStyle w:val="1077"/>
          <w:rFonts w:ascii="宋体" w:hAnsi="宋体"/>
          <w:sz w:val="24"/>
        </w:rPr>
        <w:t xml:space="preserve"> [项目编号：</w:t>
      </w:r>
      <w:r>
        <w:rPr>
          <w:rStyle w:val="1077"/>
          <w:rFonts w:hint="eastAsia" w:ascii="宋体" w:hAnsi="宋体"/>
          <w:sz w:val="24"/>
        </w:rPr>
        <w:t xml:space="preserve">JSZC-320322-JSXR-C2025-0006</w:t>
      </w:r>
      <w:r>
        <w:rPr>
          <w:rStyle w:val="1077"/>
          <w:rFonts w:ascii="宋体" w:hAnsi="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54"/>
        <w:ind w:firstLine="4560"/>
        <w:jc w:val="left"/>
        <w:spacing w:line="360" w:lineRule="auto"/>
        <w:widowControl w:val="off"/>
        <w:rPr>
          <w:rStyle w:val="1077"/>
          <w:rFonts w:hint="eastAsia" w:ascii="宋体" w:hAnsi="宋体"/>
          <w:sz w:val="24"/>
        </w:rPr>
      </w:pPr>
      <w:r>
        <w:rPr>
          <w:rFonts w:hint="eastAsia" w:ascii="宋体" w:hAnsi="宋体"/>
          <w:sz w:val="24"/>
        </w:rPr>
      </w:r>
      <w:r/>
    </w:p>
    <w:p>
      <w:pPr>
        <w:pStyle w:val="854"/>
        <w:ind w:firstLine="4560"/>
        <w:jc w:val="left"/>
        <w:spacing w:line="360" w:lineRule="auto"/>
        <w:widowControl w:val="off"/>
        <w:rPr>
          <w:rStyle w:val="1077"/>
          <w:rFonts w:hint="eastAsia" w:ascii="宋体" w:hAnsi="宋体"/>
          <w:sz w:val="24"/>
        </w:rPr>
      </w:pPr>
      <w:r>
        <w:rPr>
          <w:rStyle w:val="1077"/>
          <w:rFonts w:ascii="宋体" w:hAnsi="宋体"/>
          <w:sz w:val="24"/>
        </w:rPr>
        <w:t xml:space="preserve">委托人（</w:t>
      </w:r>
      <w:r>
        <w:rPr>
          <w:rStyle w:val="1077"/>
          <w:rFonts w:hint="eastAsia" w:ascii="宋体" w:hAnsi="宋体"/>
          <w:sz w:val="24"/>
          <w:szCs w:val="24"/>
        </w:rPr>
        <w:t xml:space="preserve">电子签章</w:t>
      </w:r>
      <w:r>
        <w:rPr>
          <w:rStyle w:val="1077"/>
          <w:rFonts w:ascii="宋体" w:hAnsi="宋体"/>
          <w:sz w:val="24"/>
        </w:rPr>
        <w:t xml:space="preserve">）：</w:t>
      </w:r>
      <w:r/>
    </w:p>
    <w:p>
      <w:pPr>
        <w:pStyle w:val="854"/>
        <w:ind w:firstLine="4560"/>
        <w:jc w:val="left"/>
        <w:spacing w:line="360" w:lineRule="auto"/>
        <w:widowControl w:val="off"/>
        <w:rPr>
          <w:rStyle w:val="1077"/>
          <w:rFonts w:hint="eastAsia" w:ascii="宋体" w:hAnsi="宋体"/>
          <w:sz w:val="24"/>
        </w:rPr>
      </w:pPr>
      <w:r>
        <w:rPr>
          <w:rStyle w:val="1077"/>
          <w:rFonts w:ascii="宋体" w:hAnsi="宋体"/>
          <w:sz w:val="24"/>
        </w:rPr>
        <w:t xml:space="preserve">法定代表人（签字或盖章）：</w:t>
      </w:r>
      <w:r/>
    </w:p>
    <w:p>
      <w:pPr>
        <w:pStyle w:val="854"/>
        <w:ind w:firstLine="4560"/>
        <w:jc w:val="left"/>
        <w:spacing w:line="360" w:lineRule="auto"/>
        <w:widowControl w:val="off"/>
        <w:rPr>
          <w:rStyle w:val="1077"/>
          <w:rFonts w:hint="eastAsia" w:ascii="宋体" w:hAnsi="宋体"/>
          <w:sz w:val="24"/>
        </w:rPr>
      </w:pPr>
      <w:r>
        <w:rPr>
          <w:rStyle w:val="1077"/>
          <w:rFonts w:ascii="宋体" w:hAnsi="宋体"/>
          <w:sz w:val="24"/>
        </w:rPr>
        <w:t xml:space="preserve">受托人（签字或盖章）：</w:t>
      </w:r>
      <w:r/>
    </w:p>
    <w:p>
      <w:pPr>
        <w:pStyle w:val="854"/>
        <w:ind w:firstLine="4560"/>
        <w:jc w:val="left"/>
        <w:spacing w:line="360" w:lineRule="auto"/>
        <w:widowControl w:val="off"/>
        <w:rPr>
          <w:rStyle w:val="1077"/>
          <w:rFonts w:hint="eastAsia" w:ascii="宋体" w:hAnsi="宋体"/>
          <w:sz w:val="24"/>
        </w:rPr>
      </w:pPr>
      <w:r>
        <w:rPr>
          <w:rStyle w:val="1077"/>
          <w:rFonts w:ascii="宋体" w:hAnsi="宋体"/>
          <w:sz w:val="24"/>
        </w:rPr>
        <w:t xml:space="preserve">日期：</w:t>
      </w:r>
      <w:r/>
    </w:p>
    <w:p>
      <w:pPr>
        <w:pStyle w:val="854"/>
        <w:jc w:val="center"/>
        <w:spacing w:line="360" w:lineRule="auto"/>
        <w:widowControl w:val="off"/>
        <w:rPr>
          <w:rStyle w:val="1077"/>
          <w:rFonts w:hint="eastAsia" w:ascii="宋体" w:hAnsi="宋体"/>
          <w:sz w:val="24"/>
        </w:rPr>
      </w:pPr>
      <w:r>
        <w:rPr>
          <w:rFonts w:hint="eastAsia" w:ascii="宋体" w:hAnsi="宋体"/>
          <w:sz w:val="24"/>
        </w:rPr>
      </w:r>
      <w:r/>
    </w:p>
    <w:p>
      <w:pPr>
        <w:pStyle w:val="854"/>
        <w:jc w:val="center"/>
        <w:spacing w:line="360" w:lineRule="auto"/>
        <w:widowControl w:val="off"/>
        <w:rPr>
          <w:rStyle w:val="1077"/>
          <w:rFonts w:hint="eastAsia" w:ascii="宋体" w:hAnsi="宋体"/>
          <w:sz w:val="24"/>
        </w:rPr>
      </w:pPr>
      <w:r>
        <w:rPr>
          <w:rStyle w:val="1077"/>
          <w:rFonts w:ascii="宋体" w:hAnsi="宋体"/>
          <w:sz w:val="24"/>
        </w:rPr>
        <w:t xml:space="preserve">(受托人身份证复印件附后)</w:t>
      </w:r>
      <w:r/>
    </w:p>
    <w:p>
      <w:pPr>
        <w:pStyle w:val="854"/>
        <w:spacing w:line="360" w:lineRule="auto"/>
        <w:widowControl w:val="off"/>
        <w:rPr>
          <w:rStyle w:val="1077"/>
          <w:rFonts w:hint="eastAsia" w:ascii="宋体" w:hAnsi="宋体"/>
          <w:b/>
          <w:bCs/>
          <w:sz w:val="24"/>
        </w:rPr>
      </w:pPr>
      <w:r>
        <w:rPr>
          <w:rFonts w:hint="eastAsia" w:ascii="宋体" w:hAnsi="宋体"/>
          <w:b/>
          <w:bCs/>
          <w:sz w:val="24"/>
        </w:rPr>
      </w:r>
      <w:r/>
    </w:p>
    <w:p>
      <w:pPr>
        <w:pStyle w:val="854"/>
        <w:jc w:val="center"/>
        <w:spacing w:line="360" w:lineRule="auto"/>
        <w:widowControl w:val="off"/>
        <w:rPr>
          <w:rStyle w:val="1077"/>
          <w:rFonts w:hint="eastAsia" w:ascii="宋体" w:hAnsi="宋体"/>
          <w:sz w:val="28"/>
        </w:rPr>
      </w:pPr>
      <w:r>
        <w:rPr>
          <w:rFonts w:hint="eastAsia" w:ascii="宋体" w:hAnsi="宋体"/>
          <w:sz w:val="28"/>
        </w:rPr>
      </w:r>
      <w:r/>
    </w:p>
    <w:p>
      <w:pPr>
        <w:pStyle w:val="1046"/>
        <w:jc w:val="center"/>
        <w:keepLines w:val="0"/>
        <w:keepNext w:val="0"/>
        <w:widowControl w:val="off"/>
        <w:rPr>
          <w:rStyle w:val="1077"/>
          <w:rFonts w:hint="eastAsia" w:ascii="宋体" w:hAnsi="宋体"/>
          <w:sz w:val="28"/>
        </w:rPr>
        <w:outlineLvl w:val="9"/>
      </w:pPr>
      <w:r>
        <w:rPr>
          <w:rFonts w:hint="eastAsia" w:ascii="宋体" w:hAnsi="宋体"/>
          <w:sz w:val="28"/>
        </w:rPr>
      </w:r>
      <w:r/>
    </w:p>
    <w:p>
      <w:pPr>
        <w:pStyle w:val="1046"/>
        <w:jc w:val="center"/>
        <w:keepLines w:val="0"/>
        <w:keepNext w:val="0"/>
        <w:widowControl w:val="off"/>
        <w:rPr>
          <w:rStyle w:val="1077"/>
          <w:rFonts w:hint="eastAsia" w:ascii="宋体" w:hAnsi="宋体"/>
          <w:sz w:val="28"/>
        </w:rPr>
      </w:pPr>
      <w:r>
        <w:rPr>
          <w:rStyle w:val="1077"/>
          <w:rFonts w:ascii="宋体" w:hAnsi="宋体"/>
          <w:sz w:val="28"/>
        </w:rPr>
        <w:br w:type="page" w:clear="all"/>
      </w:r>
      <w:bookmarkStart w:id="21" w:name="_Toc2293"/>
      <w:r>
        <w:rPr>
          <w:rStyle w:val="1077"/>
          <w:rFonts w:hint="eastAsia" w:ascii="宋体" w:hAnsi="宋体"/>
          <w:sz w:val="28"/>
        </w:rPr>
        <w:t xml:space="preserve">六</w:t>
      </w:r>
      <w:r>
        <w:rPr>
          <w:rStyle w:val="1077"/>
          <w:rFonts w:ascii="宋体" w:hAnsi="宋体"/>
          <w:sz w:val="28"/>
        </w:rPr>
        <w:t xml:space="preserve">、中小企业声明函</w:t>
      </w:r>
      <w:bookmarkEnd w:id="21"/>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项目名称：</w:t>
      </w:r>
      <w:r>
        <w:rPr>
          <w:rStyle w:val="1077"/>
          <w:rFonts w:hint="eastAsia" w:ascii="宋体" w:hAnsi="宋体"/>
          <w:sz w:val="24"/>
        </w:rPr>
        <w:t xml:space="preserve">永久基本农田年度评估调整</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项目编号：</w:t>
      </w:r>
      <w:r>
        <w:rPr>
          <w:rStyle w:val="1077"/>
          <w:rFonts w:hint="eastAsia" w:ascii="宋体" w:hAnsi="宋体"/>
          <w:sz w:val="24"/>
        </w:rPr>
        <w:t xml:space="preserve">JSZC-320322-JSXR-C2025-0006</w:t>
      </w:r>
      <w:r/>
    </w:p>
    <w:p>
      <w:pPr>
        <w:pStyle w:val="854"/>
        <w:ind w:firstLine="480"/>
        <w:spacing w:line="360" w:lineRule="auto"/>
        <w:widowControl w:val="off"/>
        <w:rPr>
          <w:rFonts w:hint="eastAsia" w:ascii="宋体" w:hAnsi="宋体"/>
          <w:sz w:val="24"/>
          <w:szCs w:val="24"/>
        </w:rPr>
      </w:pPr>
      <w:r>
        <w:rPr>
          <w:rFonts w:ascii="宋体" w:hAnsi="宋体"/>
          <w:sz w:val="24"/>
          <w:szCs w:val="24"/>
        </w:rPr>
        <w:t xml:space="preserve">本公司郑重声明，根据《政府采购促进中小企业发展管理办法》（财库﹝2020﹞46号）的规定，本公司参加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w:t>
      </w:r>
      <w:r>
        <w:rPr>
          <w:rFonts w:hint="eastAsia" w:ascii="宋体" w:hAnsi="宋体"/>
          <w:sz w:val="24"/>
          <w:szCs w:val="24"/>
        </w:rPr>
        <w:t xml:space="preserve">服务</w:t>
      </w:r>
      <w:r>
        <w:rPr>
          <w:rFonts w:ascii="宋体" w:hAnsi="宋体"/>
          <w:sz w:val="24"/>
          <w:szCs w:val="24"/>
        </w:rPr>
        <w:t xml:space="preserve">全部由符合政策要求的中小企业承接。相关企业的具体情况如下：</w:t>
      </w:r>
      <w:r/>
    </w:p>
    <w:p>
      <w:pPr>
        <w:pStyle w:val="854"/>
        <w:ind w:firstLine="480"/>
        <w:spacing w:line="360" w:lineRule="auto"/>
        <w:widowControl w:val="off"/>
        <w:rPr>
          <w:rFonts w:hint="eastAsia" w:ascii="宋体" w:hAnsi="宋体"/>
          <w:spacing w:val="6"/>
          <w:sz w:val="24"/>
          <w:szCs w:val="24"/>
        </w:rPr>
      </w:pP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w:t>
      </w:r>
      <w:bookmarkStart w:id="22" w:name="_Hlk105228467"/>
      <w:r>
        <w:rPr>
          <w:rFonts w:ascii="宋体" w:hAnsi="宋体"/>
          <w:sz w:val="24"/>
          <w:szCs w:val="24"/>
          <w:u w:val="single"/>
        </w:rPr>
        <w:t xml:space="preserve">采购文件中明确的所属行业</w:t>
      </w:r>
      <w:bookmarkEnd w:id="22"/>
      <w:r>
        <w:rPr>
          <w:rFonts w:ascii="宋体" w:hAnsi="宋体"/>
          <w:sz w:val="24"/>
          <w:szCs w:val="24"/>
          <w:u w:val="single"/>
        </w:rPr>
        <w:t xml:space="preserve">）</w:t>
      </w:r>
      <w:r>
        <w:rPr>
          <w:rFonts w:ascii="宋体" w:hAnsi="宋体"/>
          <w:sz w:val="24"/>
          <w:szCs w:val="24"/>
        </w:rPr>
        <w:t xml:space="preserve">； 承建（承接）企业为</w:t>
      </w:r>
      <w:r>
        <w:rPr>
          <w:rFonts w:ascii="宋体" w:hAnsi="宋体"/>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中型企业、</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ascii="宋体" w:hAnsi="宋体"/>
          <w:b/>
          <w:sz w:val="24"/>
          <w:szCs w:val="24"/>
          <w:u w:val="single"/>
        </w:rPr>
        <w:t xml:space="preserve">，请填空！必须填写！</w:t>
      </w:r>
      <w:r>
        <w:rPr>
          <w:rFonts w:ascii="宋体" w:hAnsi="宋体"/>
          <w:sz w:val="24"/>
          <w:szCs w:val="24"/>
          <w:u w:val="single"/>
        </w:rPr>
        <w:t xml:space="preserve">）</w:t>
      </w:r>
      <w:r>
        <w:rPr>
          <w:rFonts w:ascii="宋体" w:hAnsi="宋体"/>
          <w:sz w:val="24"/>
          <w:szCs w:val="24"/>
        </w:rPr>
        <w:t xml:space="preserve">；</w:t>
      </w:r>
      <w:r/>
    </w:p>
    <w:p>
      <w:pPr>
        <w:pStyle w:val="854"/>
        <w:ind w:firstLine="482"/>
        <w:spacing w:line="360" w:lineRule="auto"/>
        <w:widowControl w:val="off"/>
        <w:rPr>
          <w:rFonts w:hint="eastAsia" w:ascii="宋体" w:hAnsi="宋体"/>
          <w:b/>
          <w:spacing w:val="6"/>
          <w:sz w:val="24"/>
          <w:szCs w:val="24"/>
        </w:rPr>
      </w:pPr>
      <w:r>
        <w:rPr>
          <w:rFonts w:ascii="宋体" w:hAnsi="宋体"/>
          <w:b/>
          <w:sz w:val="24"/>
          <w:szCs w:val="24"/>
        </w:rPr>
        <w:t xml:space="preserve">以上企业，不属于大企业的分支机构，不存在控股股东为大企业的情形，也不存在与大企业的负责人为同一人的情形。</w:t>
      </w:r>
      <w:r/>
    </w:p>
    <w:p>
      <w:pPr>
        <w:pStyle w:val="854"/>
        <w:ind w:firstLine="480"/>
        <w:spacing w:line="360" w:lineRule="auto"/>
        <w:widowControl w:val="off"/>
        <w:rPr>
          <w:rFonts w:hint="eastAsia" w:ascii="宋体" w:hAnsi="宋体"/>
          <w:sz w:val="24"/>
          <w:szCs w:val="24"/>
        </w:rPr>
      </w:pPr>
      <w:r>
        <w:rPr>
          <w:rFonts w:ascii="宋体" w:hAnsi="宋体"/>
          <w:sz w:val="24"/>
          <w:szCs w:val="24"/>
        </w:rPr>
        <w:t xml:space="preserve">注：本项目采购属于</w:t>
      </w:r>
      <w:r>
        <w:rPr>
          <w:rFonts w:ascii="宋体" w:hAnsi="宋体"/>
          <w:sz w:val="24"/>
          <w:szCs w:val="24"/>
          <w:u w:val="single"/>
        </w:rPr>
        <w:t xml:space="preserve"> 水利、环境和公共设施管理业 </w:t>
      </w:r>
      <w:r>
        <w:rPr>
          <w:rFonts w:ascii="宋体" w:hAnsi="宋体"/>
          <w:sz w:val="24"/>
          <w:szCs w:val="24"/>
        </w:rPr>
        <w:t xml:space="preserve">。</w:t>
      </w:r>
      <w:r/>
    </w:p>
    <w:p>
      <w:pPr>
        <w:pStyle w:val="854"/>
        <w:ind w:firstLine="480"/>
        <w:spacing w:line="360" w:lineRule="auto"/>
        <w:widowControl w:val="off"/>
        <w:rPr>
          <w:rFonts w:hint="eastAsia" w:ascii="宋体" w:hAnsi="宋体"/>
          <w:sz w:val="24"/>
          <w:szCs w:val="24"/>
        </w:rPr>
      </w:pPr>
      <w:r>
        <w:rPr>
          <w:rFonts w:ascii="宋体" w:hAnsi="宋体"/>
          <w:sz w:val="24"/>
          <w:szCs w:val="24"/>
        </w:rPr>
        <w:t xml:space="preserve">本企业对上述声明内容的真实性负责。如有虚假，将依法承担相应责任。</w:t>
      </w:r>
      <w:r/>
    </w:p>
    <w:p>
      <w:pPr>
        <w:pStyle w:val="854"/>
        <w:ind w:firstLine="482"/>
        <w:jc w:val="left"/>
        <w:spacing w:line="360" w:lineRule="auto"/>
        <w:widowControl w:val="off"/>
        <w:rPr>
          <w:rFonts w:hint="eastAsia" w:ascii="宋体" w:hAnsi="宋体"/>
          <w:sz w:val="24"/>
          <w:szCs w:val="24"/>
        </w:rPr>
      </w:pPr>
      <w:r>
        <w:rPr>
          <w:rFonts w:ascii="宋体" w:hAnsi="宋体"/>
          <w:b/>
          <w:sz w:val="24"/>
          <w:szCs w:val="24"/>
        </w:rPr>
        <w:t xml:space="preserve">备注：从业人员、营业收入、资产总额填报上一年度数据，无上一年度数据的新成立企业可不填报</w:t>
      </w:r>
      <w:r>
        <w:rPr>
          <w:rFonts w:ascii="宋体" w:hAnsi="宋体"/>
          <w:sz w:val="24"/>
          <w:szCs w:val="24"/>
        </w:rPr>
        <w:t xml:space="preserve">。</w:t>
      </w:r>
      <w:r/>
    </w:p>
    <w:p>
      <w:pPr>
        <w:pStyle w:val="854"/>
        <w:jc w:val="left"/>
        <w:spacing w:line="360" w:lineRule="auto"/>
        <w:widowControl w:val="off"/>
        <w:rPr>
          <w:rStyle w:val="1077"/>
          <w:rFonts w:hint="eastAsia" w:ascii="宋体" w:hAnsi="宋体"/>
          <w:sz w:val="24"/>
        </w:rPr>
      </w:pPr>
      <w:r>
        <w:rPr>
          <w:rFonts w:hint="eastAsia" w:ascii="宋体" w:hAnsi="宋体"/>
          <w:sz w:val="24"/>
        </w:rPr>
      </w:r>
      <w:r/>
    </w:p>
    <w:p>
      <w:pPr>
        <w:pStyle w:val="854"/>
        <w:jc w:val="right"/>
        <w:spacing w:line="360" w:lineRule="auto"/>
        <w:widowControl w:val="off"/>
        <w:rPr>
          <w:rStyle w:val="1077"/>
          <w:rFonts w:hint="eastAsia" w:ascii="宋体" w:hAnsi="宋体"/>
          <w:sz w:val="24"/>
        </w:rPr>
      </w:pPr>
      <w:r>
        <w:rPr>
          <w:rFonts w:hint="eastAsia" w:ascii="宋体" w:hAnsi="宋体"/>
          <w:sz w:val="24"/>
        </w:rPr>
      </w:r>
      <w:r/>
    </w:p>
    <w:p>
      <w:pPr>
        <w:pStyle w:val="854"/>
        <w:ind w:firstLine="3120"/>
        <w:jc w:val="left"/>
        <w:spacing w:line="360" w:lineRule="auto"/>
        <w:widowControl w:val="off"/>
        <w:rPr>
          <w:rStyle w:val="1077"/>
          <w:rFonts w:hint="eastAsia" w:ascii="宋体" w:hAnsi="宋体"/>
          <w:sz w:val="24"/>
        </w:rPr>
      </w:pPr>
      <w:r>
        <w:rPr>
          <w:rStyle w:val="1077"/>
          <w:rFonts w:ascii="宋体" w:hAnsi="宋体"/>
          <w:sz w:val="24"/>
        </w:rPr>
        <w:t xml:space="preserve">    供应商：（</w:t>
      </w:r>
      <w:r>
        <w:rPr>
          <w:rStyle w:val="1077"/>
          <w:rFonts w:hint="eastAsia" w:ascii="宋体" w:hAnsi="宋体"/>
          <w:sz w:val="24"/>
          <w:szCs w:val="24"/>
        </w:rPr>
        <w:t xml:space="preserve">电子签章</w:t>
      </w:r>
      <w:r>
        <w:rPr>
          <w:rStyle w:val="1077"/>
          <w:rFonts w:ascii="宋体" w:hAnsi="宋体"/>
          <w:sz w:val="24"/>
        </w:rPr>
        <w:t xml:space="preserve">）</w:t>
      </w:r>
      <w:r/>
    </w:p>
    <w:p>
      <w:pPr>
        <w:pStyle w:val="854"/>
        <w:ind w:firstLine="480"/>
        <w:jc w:val="left"/>
        <w:spacing w:line="360" w:lineRule="auto"/>
        <w:widowControl w:val="off"/>
        <w:rPr>
          <w:rStyle w:val="1077"/>
          <w:rFonts w:hint="eastAsia" w:ascii="宋体" w:hAnsi="宋体"/>
          <w:sz w:val="24"/>
        </w:rPr>
      </w:pPr>
      <w:r>
        <w:rPr>
          <w:rStyle w:val="1077"/>
          <w:rFonts w:ascii="宋体" w:hAnsi="宋体"/>
          <w:sz w:val="24"/>
        </w:rPr>
        <w:t xml:space="preserve">                          </w:t>
      </w:r>
      <w:r>
        <w:rPr>
          <w:rFonts w:ascii="宋体" w:hAnsi="宋体"/>
          <w:sz w:val="24"/>
          <w:szCs w:val="24"/>
        </w:rPr>
        <w:t xml:space="preserve">法定代表人或授权代表</w:t>
      </w:r>
      <w:r>
        <w:rPr>
          <w:rStyle w:val="1077"/>
          <w:rFonts w:ascii="宋体" w:hAnsi="宋体"/>
          <w:sz w:val="24"/>
        </w:rPr>
        <w:t xml:space="preserve">：（签字或盖章）  </w:t>
      </w:r>
      <w:r/>
    </w:p>
    <w:p>
      <w:pPr>
        <w:pStyle w:val="854"/>
        <w:ind w:firstLine="3600"/>
        <w:jc w:val="left"/>
        <w:spacing w:line="360" w:lineRule="auto"/>
        <w:widowControl w:val="off"/>
        <w:rPr>
          <w:rStyle w:val="1077"/>
          <w:rFonts w:hint="eastAsia" w:ascii="宋体" w:hAnsi="宋体"/>
          <w:sz w:val="24"/>
        </w:rPr>
      </w:pPr>
      <w:r>
        <w:rPr>
          <w:rStyle w:val="1077"/>
          <w:rFonts w:ascii="宋体" w:hAnsi="宋体"/>
          <w:sz w:val="24"/>
        </w:rPr>
        <w:t xml:space="preserve">日期：  </w:t>
      </w:r>
      <w:r/>
    </w:p>
    <w:p>
      <w:pPr>
        <w:pStyle w:val="854"/>
        <w:jc w:val="center"/>
        <w:spacing w:line="360" w:lineRule="auto"/>
        <w:widowControl w:val="off"/>
        <w:rPr>
          <w:rFonts w:hint="eastAsia" w:ascii="宋体" w:hAnsi="宋体"/>
        </w:rPr>
      </w:pPr>
      <w:r>
        <w:rPr>
          <w:rFonts w:hint="eastAsia" w:ascii="宋体" w:hAnsi="宋体"/>
        </w:rPr>
      </w:r>
      <w:r/>
    </w:p>
    <w:p>
      <w:pPr>
        <w:pStyle w:val="854"/>
        <w:jc w:val="center"/>
        <w:spacing w:line="360" w:lineRule="auto"/>
        <w:widowControl w:val="off"/>
        <w:rPr>
          <w:rFonts w:hint="eastAsia" w:ascii="宋体" w:hAnsi="宋体"/>
        </w:rPr>
      </w:pPr>
      <w:r>
        <w:rPr>
          <w:rFonts w:hint="eastAsia" w:ascii="宋体" w:hAnsi="宋体"/>
        </w:rPr>
      </w:r>
      <w:r/>
    </w:p>
    <w:p>
      <w:pPr>
        <w:pStyle w:val="871"/>
        <w:rPr>
          <w:rFonts w:hint="eastAsia" w:ascii="宋体" w:hAnsi="宋体"/>
          <w:color w:val="auto"/>
        </w:rPr>
      </w:pPr>
      <w:r>
        <w:rPr>
          <w:rFonts w:hint="eastAsia" w:ascii="宋体" w:hAnsi="宋体"/>
          <w:color w:val="auto"/>
        </w:rPr>
      </w:r>
      <w:r/>
    </w:p>
    <w:p>
      <w:pPr>
        <w:rPr>
          <w:rFonts w:hint="eastAsia" w:ascii="宋体" w:hAnsi="宋体" w:cs="宋体"/>
          <w:b/>
          <w:bCs/>
          <w:sz w:val="24"/>
          <w:szCs w:val="24"/>
        </w:rPr>
      </w:pPr>
      <w:r>
        <w:rPr>
          <w:rStyle w:val="1077"/>
          <w:rFonts w:hint="eastAsia" w:ascii="宋体" w:hAnsi="宋体"/>
          <w:b/>
          <w:bCs/>
          <w:sz w:val="28"/>
          <w:szCs w:val="32"/>
        </w:rPr>
        <w:t xml:space="preserve">   </w:t>
      </w:r>
      <w:r>
        <w:rPr>
          <w:rFonts w:hint="eastAsia" w:ascii="宋体" w:hAnsi="宋体" w:cs="宋体"/>
          <w:b/>
          <w:bCs/>
          <w:sz w:val="24"/>
          <w:szCs w:val="24"/>
        </w:rPr>
        <w:t xml:space="preserve">说明：</w:t>
      </w:r>
      <w:r/>
    </w:p>
    <w:p>
      <w:pPr>
        <w:pStyle w:val="821"/>
        <w:ind w:left="0" w:firstLine="482"/>
        <w:spacing w:after="0" w:line="360" w:lineRule="auto"/>
        <w:widowControl w:val="off"/>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1"/>
        <w:ind w:left="0" w:firstLine="482"/>
        <w:spacing w:after="0" w:line="360" w:lineRule="auto"/>
        <w:widowControl w:val="off"/>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pStyle w:val="821"/>
        <w:ind w:left="0" w:firstLine="482"/>
        <w:spacing w:after="0" w:line="360" w:lineRule="auto"/>
        <w:widowControl w:val="off"/>
        <w:rPr>
          <w:rFonts w:hint="eastAsia" w:ascii="宋体" w:hAnsi="宋体" w:cs="宋体"/>
          <w:b/>
          <w:bCs/>
          <w:sz w:val="24"/>
          <w:szCs w:val="24"/>
        </w:rPr>
      </w:pPr>
      <w:r>
        <w:rPr>
          <w:rFonts w:hint="eastAsia" w:ascii="宋体" w:hAnsi="宋体" w:cs="宋体"/>
          <w:b/>
          <w:bCs/>
          <w:sz w:val="24"/>
          <w:szCs w:val="24"/>
        </w:rPr>
        <w:t xml:space="preserve">3、中标、成交供应商为小型、微型企业的，采购人或者其委托的采购代理机构有权随中标、成交结果同时公告其《中小企业声明函》，接受社会监督。</w:t>
      </w:r>
      <w:r/>
    </w:p>
    <w:p>
      <w:pPr>
        <w:pStyle w:val="821"/>
        <w:ind w:left="0" w:firstLine="482"/>
        <w:spacing w:after="0" w:line="360" w:lineRule="auto"/>
        <w:widowControl w:val="off"/>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pStyle w:val="821"/>
        <w:ind w:left="0" w:firstLine="482"/>
        <w:spacing w:after="0" w:line="360" w:lineRule="auto"/>
        <w:widowControl w:val="off"/>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480"/>
        <w:spacing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测试者可按照小程序填写测试企业有关信息并完成自测后，保存自测结果自行打印。如有疑问，可与市工信局中小企业综合协调处咨询联系。联系电话：0516-83861958</w:t>
      </w:r>
      <w:r/>
    </w:p>
    <w:p>
      <w:pPr>
        <w:pStyle w:val="817"/>
      </w:pPr>
      <w:r/>
      <w:r/>
    </w:p>
    <w:p>
      <w:pPr>
        <w:jc w:val="center"/>
        <w:spacing w:line="360" w:lineRule="auto"/>
        <w:rPr>
          <w:rFonts w:hint="eastAsia" w:ascii="宋体" w:hAnsi="宋体" w:cs="宋体"/>
          <w:sz w:val="24"/>
        </w:rPr>
      </w:pPr>
      <w:r>
        <w:rPr>
          <w:rFonts w:hint="eastAsia" w:ascii="仿宋" w:hAnsi="仿宋" w:eastAsia="仿宋" w:cs="仿宋"/>
        </w:rPr>
        <mc:AlternateContent>
          <mc:Choice Requires="wpg">
            <w:drawing>
              <wp:inline xmlns:wp="http://schemas.openxmlformats.org/drawingml/2006/wordprocessingDrawing" distT="0" distB="0" distL="0" distR="0">
                <wp:extent cx="2132965" cy="4614545"/>
                <wp:effectExtent l="0" t="0" r="635" b="14604"/>
                <wp:docPr id="9"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18"/>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7.9pt;height:363.3pt;mso-wrap-distance-left:0.0pt;mso-wrap-distance-top:0.0pt;mso-wrap-distance-right:0.0pt;mso-wrap-distance-bottom:0.0pt;" stroked="false">
                <v:path textboxrect="0,0,0,0"/>
                <v:imagedata r:id="rId18" o:title=""/>
              </v:shape>
            </w:pict>
          </mc:Fallback>
        </mc:AlternateContent>
      </w:r>
      <w:r/>
    </w:p>
    <w:p>
      <w:pPr>
        <w:pStyle w:val="1067"/>
        <w:spacing w:before="0" w:beforeAutospacing="0" w:after="0" w:afterAutospacing="0" w:line="360" w:lineRule="auto"/>
        <w:widowControl w:val="off"/>
        <w:rPr>
          <w:rFonts w:hint="eastAsia"/>
          <w:sz w:val="30"/>
          <w:szCs w:val="30"/>
        </w:rPr>
        <w:sectPr>
          <w:headerReference w:type="default" r:id="rId10"/>
          <w:footerReference w:type="default" r:id="rId12"/>
          <w:footerReference w:type="even"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sz w:val="30"/>
          <w:szCs w:val="30"/>
        </w:rPr>
      </w:r>
      <w:r/>
    </w:p>
    <w:p>
      <w:pPr>
        <w:pStyle w:val="854"/>
        <w:jc w:val="center"/>
        <w:spacing w:line="360" w:lineRule="auto"/>
        <w:widowControl w:val="off"/>
        <w:rPr>
          <w:rStyle w:val="1077"/>
          <w:rFonts w:hint="eastAsia" w:ascii="宋体" w:hAnsi="宋体"/>
          <w:sz w:val="28"/>
        </w:rPr>
      </w:pPr>
      <w:r>
        <w:rPr>
          <w:rStyle w:val="1077"/>
          <w:rFonts w:hint="eastAsia" w:ascii="宋体" w:hAnsi="宋体"/>
          <w:b/>
          <w:bCs/>
          <w:sz w:val="28"/>
          <w:szCs w:val="32"/>
        </w:rPr>
        <w:t xml:space="preserve">七</w:t>
      </w:r>
      <w:r>
        <w:rPr>
          <w:rStyle w:val="1077"/>
          <w:rFonts w:ascii="宋体" w:hAnsi="宋体"/>
          <w:b/>
          <w:bCs/>
          <w:sz w:val="28"/>
          <w:szCs w:val="32"/>
        </w:rPr>
        <w:t xml:space="preserve">、残疾人福利性单位声明函</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项目名称：</w:t>
      </w:r>
      <w:r>
        <w:rPr>
          <w:rStyle w:val="1077"/>
          <w:rFonts w:hint="eastAsia" w:ascii="宋体" w:hAnsi="宋体"/>
          <w:sz w:val="24"/>
        </w:rPr>
        <w:t xml:space="preserve">永久基本农田年度评估调整</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项目编号：</w:t>
      </w:r>
      <w:r>
        <w:rPr>
          <w:rStyle w:val="1077"/>
          <w:rFonts w:hint="eastAsia" w:ascii="宋体" w:hAnsi="宋体"/>
          <w:sz w:val="24"/>
        </w:rPr>
        <w:t xml:space="preserve">JSZC-320322-JSXR-C2025-0006</w:t>
      </w:r>
      <w:r/>
    </w:p>
    <w:p>
      <w:pPr>
        <w:pStyle w:val="854"/>
        <w:ind w:firstLine="504"/>
        <w:jc w:val="left"/>
        <w:spacing w:line="360" w:lineRule="auto"/>
        <w:widowControl w:val="off"/>
        <w:rPr>
          <w:rStyle w:val="1077"/>
          <w:rFonts w:hint="eastAsia" w:ascii="宋体" w:hAnsi="宋体"/>
          <w:spacing w:val="6"/>
          <w:sz w:val="24"/>
        </w:rPr>
      </w:pPr>
      <w:r>
        <w:rPr>
          <w:rStyle w:val="1077"/>
          <w:rFonts w:ascii="宋体" w:hAnsi="宋体"/>
          <w:spacing w:val="6"/>
          <w:sz w:val="24"/>
        </w:rPr>
        <w:t xml:space="preserve">本单位郑重声明，根据《财政部民政部中国残疾人联合会关于促进残疾人就业政府采购政策的通知》（财库</w:t>
      </w:r>
      <w:r>
        <w:rPr>
          <w:rStyle w:val="1077"/>
          <w:rFonts w:ascii="宋体" w:hAnsi="宋体"/>
          <w:sz w:val="24"/>
        </w:rPr>
        <w:t xml:space="preserve">〔2017〕141</w:t>
      </w:r>
      <w:r>
        <w:rPr>
          <w:rStyle w:val="1077"/>
          <w:rFonts w:ascii="宋体" w:hAnsi="宋体"/>
          <w:spacing w:val="6"/>
          <w:sz w:val="24"/>
        </w:rPr>
        <w:t xml:space="preserve">号）的规定，本单位为符合条件的残疾人福利性单位，且本单位参加</w:t>
      </w:r>
      <w:r>
        <w:rPr>
          <w:rStyle w:val="1077"/>
          <w:rFonts w:ascii="宋体" w:hAnsi="宋体"/>
          <w:sz w:val="24"/>
        </w:rPr>
        <w:t xml:space="preserve">______</w:t>
      </w:r>
      <w:r>
        <w:rPr>
          <w:rStyle w:val="1077"/>
          <w:rFonts w:ascii="宋体" w:hAnsi="宋体"/>
          <w:spacing w:val="6"/>
          <w:sz w:val="24"/>
        </w:rPr>
        <w:t xml:space="preserve">单位的</w:t>
      </w:r>
      <w:r>
        <w:rPr>
          <w:rStyle w:val="1077"/>
          <w:rFonts w:ascii="宋体" w:hAnsi="宋体"/>
          <w:sz w:val="24"/>
        </w:rPr>
        <w:t xml:space="preserve">______</w:t>
      </w:r>
      <w:r>
        <w:rPr>
          <w:rStyle w:val="1077"/>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54"/>
        <w:ind w:firstLine="504"/>
        <w:jc w:val="left"/>
        <w:spacing w:line="360" w:lineRule="auto"/>
        <w:widowControl w:val="off"/>
        <w:rPr>
          <w:rStyle w:val="1077"/>
          <w:rFonts w:hint="eastAsia" w:ascii="宋体" w:hAnsi="宋体"/>
          <w:spacing w:val="6"/>
          <w:sz w:val="24"/>
        </w:rPr>
      </w:pPr>
      <w:r>
        <w:rPr>
          <w:rStyle w:val="1077"/>
          <w:rFonts w:ascii="宋体" w:hAnsi="宋体"/>
          <w:spacing w:val="6"/>
          <w:sz w:val="24"/>
        </w:rPr>
        <w:t xml:space="preserve">本单位对上述声明的真实性负责。如有虚假，将依法承担相应责任。</w:t>
      </w:r>
      <w:r/>
    </w:p>
    <w:p>
      <w:pPr>
        <w:pStyle w:val="854"/>
        <w:ind w:firstLine="504"/>
        <w:jc w:val="left"/>
        <w:spacing w:line="360" w:lineRule="auto"/>
        <w:widowControl w:val="off"/>
        <w:rPr>
          <w:rStyle w:val="1077"/>
          <w:rFonts w:hint="eastAsia" w:ascii="宋体" w:hAnsi="宋体"/>
          <w:spacing w:val="6"/>
          <w:sz w:val="24"/>
        </w:rPr>
      </w:pPr>
      <w:r>
        <w:rPr>
          <w:rFonts w:hint="eastAsia" w:ascii="宋体" w:hAnsi="宋体"/>
          <w:spacing w:val="6"/>
          <w:sz w:val="24"/>
        </w:rPr>
      </w:r>
      <w:r/>
    </w:p>
    <w:p>
      <w:pPr>
        <w:pStyle w:val="854"/>
        <w:ind w:firstLine="504"/>
        <w:jc w:val="left"/>
        <w:spacing w:line="360" w:lineRule="auto"/>
        <w:widowControl w:val="off"/>
        <w:rPr>
          <w:rStyle w:val="1077"/>
          <w:rFonts w:hint="eastAsia" w:ascii="宋体" w:hAnsi="宋体"/>
          <w:spacing w:val="6"/>
          <w:sz w:val="24"/>
        </w:rPr>
      </w:pPr>
      <w:r>
        <w:rPr>
          <w:rFonts w:hint="eastAsia" w:ascii="宋体" w:hAnsi="宋体"/>
          <w:spacing w:val="6"/>
          <w:sz w:val="24"/>
        </w:rPr>
      </w:r>
      <w:r/>
    </w:p>
    <w:p>
      <w:pPr>
        <w:pStyle w:val="854"/>
        <w:ind w:firstLine="4560"/>
        <w:jc w:val="left"/>
        <w:spacing w:line="360" w:lineRule="auto"/>
        <w:widowControl w:val="off"/>
        <w:rPr>
          <w:rStyle w:val="1077"/>
          <w:rFonts w:hint="eastAsia" w:ascii="宋体" w:hAnsi="宋体"/>
          <w:sz w:val="24"/>
        </w:rPr>
      </w:pPr>
      <w:r>
        <w:rPr>
          <w:rStyle w:val="1077"/>
          <w:rFonts w:ascii="宋体" w:hAnsi="宋体"/>
          <w:sz w:val="24"/>
        </w:rPr>
        <w:t xml:space="preserve">供应商：（</w:t>
      </w:r>
      <w:r>
        <w:rPr>
          <w:rStyle w:val="1077"/>
          <w:rFonts w:hint="eastAsia" w:ascii="宋体" w:hAnsi="宋体"/>
          <w:sz w:val="24"/>
          <w:szCs w:val="24"/>
        </w:rPr>
        <w:t xml:space="preserve">电子签章</w:t>
      </w:r>
      <w:r>
        <w:rPr>
          <w:rStyle w:val="1077"/>
          <w:rFonts w:ascii="宋体" w:hAnsi="宋体"/>
          <w:sz w:val="24"/>
        </w:rPr>
        <w:t xml:space="preserve">）</w:t>
      </w:r>
      <w:r/>
    </w:p>
    <w:p>
      <w:pPr>
        <w:pStyle w:val="854"/>
        <w:ind w:firstLine="480"/>
        <w:jc w:val="left"/>
        <w:spacing w:line="360" w:lineRule="auto"/>
        <w:widowControl w:val="off"/>
        <w:rPr>
          <w:rStyle w:val="1077"/>
          <w:rFonts w:hint="eastAsia" w:ascii="宋体" w:hAnsi="宋体"/>
          <w:sz w:val="24"/>
        </w:rPr>
      </w:pPr>
      <w:r>
        <w:rPr>
          <w:rStyle w:val="1077"/>
          <w:rFonts w:ascii="宋体" w:hAnsi="宋体"/>
          <w:sz w:val="24"/>
        </w:rPr>
        <w:t xml:space="preserve">                                  </w:t>
      </w:r>
      <w:r>
        <w:rPr>
          <w:rFonts w:ascii="宋体" w:hAnsi="宋体"/>
          <w:sz w:val="24"/>
          <w:szCs w:val="24"/>
        </w:rPr>
        <w:t xml:space="preserve">法定代表人或授权代表</w:t>
      </w:r>
      <w:r>
        <w:rPr>
          <w:rStyle w:val="1077"/>
          <w:rFonts w:ascii="宋体" w:hAnsi="宋体"/>
          <w:sz w:val="24"/>
        </w:rPr>
        <w:t xml:space="preserve">：（签字或盖章） </w:t>
      </w:r>
      <w:r/>
    </w:p>
    <w:p>
      <w:pPr>
        <w:pStyle w:val="854"/>
        <w:ind w:firstLine="480"/>
        <w:jc w:val="left"/>
        <w:spacing w:line="360" w:lineRule="auto"/>
        <w:widowControl w:val="off"/>
        <w:rPr>
          <w:rFonts w:hint="eastAsia" w:ascii="宋体" w:hAnsi="宋体"/>
          <w:sz w:val="24"/>
        </w:rPr>
      </w:pPr>
      <w:r>
        <w:rPr>
          <w:rStyle w:val="1077"/>
          <w:rFonts w:ascii="宋体" w:hAnsi="宋体"/>
          <w:sz w:val="24"/>
        </w:rPr>
        <w:t xml:space="preserve">                                  日期：  </w:t>
      </w:r>
      <w:r/>
    </w:p>
    <w:p>
      <w:pPr>
        <w:pStyle w:val="854"/>
        <w:jc w:val="center"/>
        <w:widowControl w:val="off"/>
        <w:rPr>
          <w:rStyle w:val="1077"/>
          <w:rFonts w:hint="eastAsia" w:ascii="宋体" w:hAnsi="宋体"/>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sz w:val="24"/>
          <w:szCs w:val="24"/>
        </w:rPr>
      </w:r>
      <w:r/>
    </w:p>
    <w:p>
      <w:pPr>
        <w:pStyle w:val="1046"/>
        <w:jc w:val="center"/>
        <w:keepLines w:val="0"/>
        <w:keepNext w:val="0"/>
        <w:spacing w:before="0" w:after="0" w:line="360" w:lineRule="auto"/>
        <w:widowControl w:val="off"/>
        <w:rPr>
          <w:rStyle w:val="1077"/>
          <w:rFonts w:hint="eastAsia" w:ascii="宋体" w:hAnsi="宋体"/>
          <w:sz w:val="28"/>
        </w:rPr>
      </w:pPr>
      <w:r/>
      <w:bookmarkStart w:id="23" w:name="_Toc8975"/>
      <w:r>
        <w:rPr>
          <w:rStyle w:val="1077"/>
          <w:rFonts w:hint="eastAsia" w:ascii="宋体" w:hAnsi="宋体"/>
          <w:sz w:val="28"/>
        </w:rPr>
        <w:t xml:space="preserve">八</w:t>
      </w:r>
      <w:r>
        <w:rPr>
          <w:rStyle w:val="1077"/>
          <w:rFonts w:ascii="宋体" w:hAnsi="宋体"/>
          <w:sz w:val="28"/>
        </w:rPr>
        <w:t xml:space="preserve">、供应商参加政府采购活动前三年内在经营活动中</w:t>
      </w:r>
      <w:bookmarkEnd w:id="23"/>
      <w:r/>
      <w:r/>
    </w:p>
    <w:p>
      <w:pPr>
        <w:pStyle w:val="1046"/>
        <w:jc w:val="center"/>
        <w:keepLines w:val="0"/>
        <w:keepNext w:val="0"/>
        <w:spacing w:before="0" w:after="0" w:line="360" w:lineRule="auto"/>
        <w:widowControl w:val="off"/>
        <w:rPr>
          <w:rStyle w:val="1077"/>
          <w:rFonts w:hint="eastAsia" w:ascii="宋体" w:hAnsi="宋体"/>
          <w:sz w:val="28"/>
        </w:rPr>
        <w:outlineLvl w:val="9"/>
      </w:pPr>
      <w:r/>
      <w:bookmarkStart w:id="24" w:name="_Toc16176"/>
      <w:r>
        <w:rPr>
          <w:rStyle w:val="1077"/>
          <w:rFonts w:ascii="宋体" w:hAnsi="宋体"/>
          <w:sz w:val="28"/>
        </w:rPr>
        <w:t xml:space="preserve">没有重大违法记录的书面声明</w:t>
      </w:r>
      <w:bookmarkEnd w:id="24"/>
      <w:r/>
      <w:r/>
    </w:p>
    <w:p>
      <w:pPr>
        <w:pStyle w:val="854"/>
        <w:jc w:val="left"/>
        <w:spacing w:line="360" w:lineRule="auto"/>
        <w:widowControl w:val="off"/>
        <w:rPr>
          <w:rStyle w:val="1077"/>
          <w:rFonts w:hint="eastAsia" w:ascii="宋体" w:hAnsi="宋体"/>
          <w:sz w:val="24"/>
        </w:rPr>
      </w:pPr>
      <w:r>
        <w:rPr>
          <w:rFonts w:hint="eastAsia" w:ascii="宋体" w:hAnsi="宋体"/>
          <w:sz w:val="24"/>
        </w:rPr>
      </w:r>
      <w:r/>
    </w:p>
    <w:p>
      <w:pPr>
        <w:pStyle w:val="854"/>
        <w:ind w:firstLine="480"/>
        <w:jc w:val="left"/>
        <w:spacing w:line="480" w:lineRule="auto"/>
        <w:widowControl w:val="off"/>
        <w:rPr>
          <w:rStyle w:val="1077"/>
          <w:rFonts w:hint="eastAsia" w:ascii="宋体" w:hAnsi="宋体"/>
          <w:sz w:val="24"/>
        </w:rPr>
      </w:pPr>
      <w:r>
        <w:rPr>
          <w:rStyle w:val="1077"/>
          <w:rFonts w:ascii="宋体" w:hAnsi="宋体"/>
          <w:sz w:val="24"/>
        </w:rPr>
        <w:t xml:space="preserve">我单位在参加</w:t>
      </w:r>
      <w:r>
        <w:rPr>
          <w:rStyle w:val="1077"/>
          <w:rFonts w:ascii="宋体" w:hAnsi="宋体"/>
          <w:sz w:val="24"/>
          <w:u w:val="single"/>
        </w:rPr>
        <w:t xml:space="preserve"> </w:t>
      </w:r>
      <w:r>
        <w:rPr>
          <w:rStyle w:val="1077"/>
          <w:rFonts w:hint="eastAsia" w:ascii="宋体" w:hAnsi="宋体"/>
          <w:sz w:val="24"/>
          <w:u w:val="single"/>
        </w:rPr>
        <w:t xml:space="preserve">永久基本农田年度评估调整</w:t>
      </w:r>
      <w:r>
        <w:rPr>
          <w:rStyle w:val="1077"/>
          <w:rFonts w:ascii="宋体" w:hAnsi="宋体"/>
          <w:sz w:val="24"/>
          <w:u w:val="single"/>
        </w:rPr>
        <w:t xml:space="preserve"> </w:t>
      </w:r>
      <w:r>
        <w:rPr>
          <w:rStyle w:val="1077"/>
          <w:rFonts w:ascii="宋体" w:hAnsi="宋体"/>
          <w:sz w:val="24"/>
        </w:rPr>
        <w:t xml:space="preserve">[项目编号：</w:t>
      </w:r>
      <w:r>
        <w:rPr>
          <w:rStyle w:val="1077"/>
          <w:rFonts w:hint="eastAsia" w:ascii="宋体" w:hAnsi="宋体"/>
          <w:sz w:val="24"/>
        </w:rPr>
        <w:t xml:space="preserve">JSZC-320322-JSXR-C2025-0006</w:t>
      </w:r>
      <w:r>
        <w:rPr>
          <w:rStyle w:val="1077"/>
          <w:rFonts w:ascii="宋体" w:hAnsi="宋体"/>
          <w:sz w:val="24"/>
        </w:rPr>
        <w:t xml:space="preserve">]政府采购活动前三年内在经营活动中没有重大违法记录。重大违法记录是指因违法经营受到刑事处罚或者责令停产停业、吊销许可证或者执照、较大数额罚款等行政处罚。</w:t>
      </w:r>
      <w:r/>
    </w:p>
    <w:p>
      <w:pPr>
        <w:pStyle w:val="854"/>
        <w:ind w:firstLine="720"/>
        <w:jc w:val="left"/>
        <w:spacing w:line="480" w:lineRule="auto"/>
        <w:widowControl w:val="off"/>
        <w:rPr>
          <w:rStyle w:val="1077"/>
          <w:rFonts w:hint="eastAsia" w:ascii="宋体" w:hAnsi="宋体"/>
          <w:sz w:val="24"/>
        </w:rPr>
      </w:pPr>
      <w:r>
        <w:rPr>
          <w:rStyle w:val="1077"/>
          <w:rFonts w:ascii="宋体" w:hAnsi="宋体"/>
          <w:sz w:val="24"/>
        </w:rPr>
        <w:t xml:space="preserve">我单位对上述声明的真实性负责。如有虚假，将依法承担相应责任。</w:t>
      </w:r>
      <w:r/>
    </w:p>
    <w:p>
      <w:pPr>
        <w:pStyle w:val="854"/>
        <w:jc w:val="left"/>
        <w:spacing w:line="360" w:lineRule="auto"/>
        <w:widowControl w:val="off"/>
        <w:rPr>
          <w:rStyle w:val="1077"/>
          <w:rFonts w:hint="eastAsia" w:ascii="宋体" w:hAnsi="宋体"/>
          <w:sz w:val="24"/>
        </w:rPr>
      </w:pPr>
      <w:r>
        <w:rPr>
          <w:rFonts w:hint="eastAsia" w:ascii="宋体" w:hAnsi="宋体"/>
          <w:sz w:val="24"/>
        </w:rPr>
      </w:r>
      <w:r/>
    </w:p>
    <w:p>
      <w:pPr>
        <w:pStyle w:val="854"/>
        <w:jc w:val="left"/>
        <w:spacing w:line="360" w:lineRule="auto"/>
        <w:widowControl w:val="off"/>
        <w:rPr>
          <w:rStyle w:val="1077"/>
          <w:rFonts w:hint="eastAsia" w:ascii="宋体" w:hAnsi="宋体"/>
          <w:sz w:val="24"/>
        </w:rPr>
      </w:pPr>
      <w:r>
        <w:rPr>
          <w:rFonts w:hint="eastAsia" w:ascii="宋体" w:hAnsi="宋体"/>
          <w:sz w:val="24"/>
        </w:rPr>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                           供应商（</w:t>
      </w:r>
      <w:r>
        <w:rPr>
          <w:rStyle w:val="1077"/>
          <w:rFonts w:hint="eastAsia" w:ascii="宋体" w:hAnsi="宋体"/>
          <w:sz w:val="24"/>
          <w:szCs w:val="24"/>
        </w:rPr>
        <w:t xml:space="preserve">电子签章</w:t>
      </w:r>
      <w:r>
        <w:rPr>
          <w:rStyle w:val="1077"/>
          <w:rFonts w:ascii="宋体" w:hAnsi="宋体"/>
          <w:sz w:val="24"/>
        </w:rPr>
        <w:t xml:space="preserve">）：</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                           </w:t>
      </w:r>
      <w:r>
        <w:rPr>
          <w:rFonts w:ascii="宋体" w:hAnsi="宋体"/>
          <w:sz w:val="24"/>
          <w:szCs w:val="24"/>
        </w:rPr>
        <w:t xml:space="preserve">法定代表人或授权代表</w:t>
      </w:r>
      <w:r>
        <w:rPr>
          <w:rStyle w:val="1077"/>
          <w:rFonts w:ascii="宋体" w:hAnsi="宋体"/>
          <w:sz w:val="24"/>
        </w:rPr>
        <w:t xml:space="preserve">（签字或盖章）：  </w:t>
      </w:r>
      <w:r/>
    </w:p>
    <w:p>
      <w:pPr>
        <w:pStyle w:val="854"/>
        <w:jc w:val="left"/>
        <w:spacing w:line="360" w:lineRule="auto"/>
        <w:widowControl w:val="off"/>
        <w:rPr>
          <w:rFonts w:hint="eastAsia" w:ascii="宋体" w:hAnsi="宋体"/>
          <w:sz w:val="24"/>
        </w:rPr>
      </w:pPr>
      <w:r>
        <w:rPr>
          <w:rStyle w:val="1077"/>
          <w:rFonts w:ascii="宋体" w:hAnsi="宋体"/>
          <w:sz w:val="24"/>
        </w:rPr>
        <w:t xml:space="preserve">                           日期： </w:t>
      </w:r>
      <w:r/>
    </w:p>
    <w:p>
      <w:pPr>
        <w:pStyle w:val="854"/>
        <w:jc w:val="left"/>
        <w:spacing w:line="360" w:lineRule="auto"/>
        <w:widowControl w:val="off"/>
        <w:rPr>
          <w:rStyle w:val="1077"/>
          <w:rFonts w:hint="eastAsia" w:ascii="宋体" w:hAnsi="宋体"/>
          <w:sz w:val="24"/>
        </w:rPr>
      </w:pPr>
      <w:r>
        <w:rPr>
          <w:rFonts w:hint="eastAsia" w:ascii="宋体" w:hAnsi="宋体"/>
          <w:sz w:val="24"/>
        </w:rPr>
      </w:r>
      <w:r/>
    </w:p>
    <w:p>
      <w:pPr>
        <w:pStyle w:val="1046"/>
        <w:jc w:val="center"/>
        <w:keepLines w:val="0"/>
        <w:keepNext w:val="0"/>
        <w:spacing w:before="0" w:after="0" w:line="360" w:lineRule="auto"/>
        <w:widowControl w:val="off"/>
        <w:rPr>
          <w:rStyle w:val="1077"/>
          <w:rFonts w:hint="eastAsia" w:ascii="宋体" w:hAnsi="宋体"/>
          <w:sz w:val="28"/>
        </w:rPr>
      </w:pPr>
      <w:r>
        <w:rPr>
          <w:rStyle w:val="1077"/>
          <w:rFonts w:ascii="宋体" w:hAnsi="宋体"/>
          <w:sz w:val="28"/>
          <w:szCs w:val="28"/>
        </w:rPr>
        <w:br w:type="page" w:clear="all"/>
      </w:r>
      <w:bookmarkStart w:id="25" w:name="_Toc11904"/>
      <w:r>
        <w:rPr>
          <w:rStyle w:val="1077"/>
          <w:rFonts w:hint="eastAsia" w:ascii="宋体" w:hAnsi="宋体"/>
          <w:sz w:val="28"/>
        </w:rPr>
        <w:t xml:space="preserve">九</w:t>
      </w:r>
      <w:r>
        <w:rPr>
          <w:rStyle w:val="1077"/>
          <w:rFonts w:ascii="宋体" w:hAnsi="宋体"/>
          <w:sz w:val="28"/>
        </w:rPr>
        <w:t xml:space="preserve">、具备履行合同所必需的设备和专业技术能力的书面声明</w:t>
      </w:r>
      <w:bookmarkEnd w:id="25"/>
      <w:r/>
      <w:r/>
    </w:p>
    <w:p>
      <w:pPr>
        <w:pStyle w:val="1046"/>
        <w:jc w:val="center"/>
        <w:keepLines w:val="0"/>
        <w:keepNext w:val="0"/>
        <w:spacing w:before="0" w:after="0" w:line="360" w:lineRule="auto"/>
        <w:widowControl w:val="off"/>
        <w:rPr>
          <w:rStyle w:val="1077"/>
          <w:rFonts w:hint="eastAsia" w:ascii="宋体" w:hAnsi="宋体"/>
          <w:sz w:val="28"/>
          <w:szCs w:val="28"/>
        </w:rPr>
        <w:outlineLvl w:val="9"/>
      </w:pPr>
      <w:r/>
      <w:bookmarkStart w:id="26" w:name="_Toc3584"/>
      <w:r>
        <w:rPr>
          <w:rStyle w:val="1077"/>
          <w:rFonts w:ascii="宋体" w:hAnsi="宋体"/>
          <w:sz w:val="28"/>
        </w:rPr>
        <w:t xml:space="preserve">（附证明材料复印件）</w:t>
      </w:r>
      <w:bookmarkEnd w:id="26"/>
      <w:r/>
      <w:r/>
    </w:p>
    <w:p>
      <w:pPr>
        <w:pStyle w:val="854"/>
        <w:jc w:val="left"/>
        <w:spacing w:line="400" w:lineRule="exact"/>
        <w:widowControl w:val="off"/>
        <w:rPr>
          <w:rStyle w:val="1077"/>
          <w:rFonts w:hint="eastAsia" w:ascii="宋体" w:hAnsi="宋体"/>
          <w:sz w:val="24"/>
        </w:rPr>
      </w:pPr>
      <w:r>
        <w:rPr>
          <w:rStyle w:val="1077"/>
          <w:rFonts w:ascii="宋体" w:hAnsi="宋体"/>
          <w:sz w:val="24"/>
        </w:rPr>
        <w:t xml:space="preserve">项目名称：</w:t>
      </w:r>
      <w:r>
        <w:rPr>
          <w:rStyle w:val="1077"/>
          <w:rFonts w:hint="eastAsia" w:ascii="宋体" w:hAnsi="宋体"/>
          <w:sz w:val="24"/>
        </w:rPr>
        <w:t xml:space="preserve">永久基本农田年度评估调整</w:t>
      </w:r>
      <w:r/>
    </w:p>
    <w:p>
      <w:pPr>
        <w:pStyle w:val="854"/>
        <w:jc w:val="left"/>
        <w:spacing w:line="400" w:lineRule="exact"/>
        <w:widowControl w:val="off"/>
        <w:rPr>
          <w:rStyle w:val="1077"/>
          <w:rFonts w:hint="eastAsia" w:ascii="宋体" w:hAnsi="宋体"/>
          <w:sz w:val="24"/>
        </w:rPr>
      </w:pPr>
      <w:r>
        <w:rPr>
          <w:rStyle w:val="1077"/>
          <w:rFonts w:ascii="宋体" w:hAnsi="宋体"/>
          <w:sz w:val="24"/>
        </w:rPr>
        <w:t xml:space="preserve">项目编号：</w:t>
      </w:r>
      <w:r>
        <w:rPr>
          <w:rStyle w:val="1077"/>
          <w:rFonts w:hint="eastAsia" w:ascii="宋体" w:hAnsi="宋体"/>
          <w:sz w:val="24"/>
        </w:rPr>
        <w:t xml:space="preserve">JSZC-320322-JSXR-C2025-0006</w:t>
      </w:r>
      <w:r/>
    </w:p>
    <w:p>
      <w:pPr>
        <w:pStyle w:val="854"/>
        <w:ind w:firstLine="480"/>
        <w:jc w:val="left"/>
        <w:spacing w:line="400" w:lineRule="exact"/>
        <w:widowControl w:val="off"/>
        <w:rPr>
          <w:rStyle w:val="1077"/>
          <w:rFonts w:hint="eastAsia" w:ascii="宋体" w:hAnsi="宋体"/>
          <w:sz w:val="24"/>
        </w:rPr>
      </w:pPr>
      <w:r>
        <w:rPr>
          <w:rStyle w:val="1077"/>
          <w:rFonts w:ascii="宋体" w:hAnsi="宋体"/>
          <w:sz w:val="24"/>
        </w:rPr>
        <w:t xml:space="preserve">供应商郑重声明：供应商具备履行合同（项目名称</w:t>
      </w:r>
      <w:r>
        <w:rPr>
          <w:rStyle w:val="1077"/>
          <w:rFonts w:ascii="宋体" w:hAnsi="宋体"/>
          <w:sz w:val="24"/>
          <w:u w:val="single"/>
        </w:rPr>
        <w:t xml:space="preserve">：</w:t>
      </w:r>
      <w:r>
        <w:rPr>
          <w:rStyle w:val="1077"/>
          <w:rFonts w:hint="eastAsia" w:ascii="宋体" w:hAnsi="宋体"/>
          <w:sz w:val="24"/>
          <w:u w:val="single"/>
        </w:rPr>
        <w:t xml:space="preserve">永久基本农田年度评估调整</w:t>
      </w:r>
      <w:r>
        <w:rPr>
          <w:rStyle w:val="1077"/>
          <w:rFonts w:ascii="宋体" w:hAnsi="宋体"/>
          <w:sz w:val="24"/>
          <w:u w:val="single"/>
        </w:rPr>
        <w:t xml:space="preserve">  </w:t>
      </w:r>
      <w:r>
        <w:rPr>
          <w:rStyle w:val="1077"/>
          <w:rFonts w:ascii="宋体" w:hAnsi="宋体"/>
          <w:sz w:val="24"/>
        </w:rPr>
        <w:t xml:space="preserve">，项目编号：</w:t>
      </w:r>
      <w:r>
        <w:rPr>
          <w:rStyle w:val="1077"/>
          <w:rFonts w:hint="eastAsia" w:ascii="宋体" w:hAnsi="宋体"/>
          <w:sz w:val="24"/>
        </w:rPr>
        <w:t xml:space="preserve">JSZC-320322-JSXR-C2025-0006，</w:t>
      </w:r>
      <w:r>
        <w:rPr>
          <w:rStyle w:val="1077"/>
          <w:rFonts w:ascii="宋体" w:hAnsi="宋体"/>
          <w:sz w:val="24"/>
        </w:rPr>
        <w:t xml:space="preserve">所必需的设备和专业技术能力，具体为：</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设备：</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1、                           （证明材料复印件附后）</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2、                           （证明材料复印件附后）</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3、                           （证明材料复印件附后）</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专业技术能力：</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1、                           （证明材料复印件附后）</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2、                           （证明材料复印件附后）</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3、                           （证明材料复印件附后）</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特此声明。</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供应商人对上述声明的真实性负责。如有虚假，将依法承担相应责任。</w:t>
      </w:r>
      <w:r/>
    </w:p>
    <w:p>
      <w:pPr>
        <w:pStyle w:val="854"/>
        <w:ind w:firstLine="972"/>
        <w:jc w:val="left"/>
        <w:spacing w:line="400" w:lineRule="exact"/>
        <w:widowControl w:val="off"/>
        <w:rPr>
          <w:rStyle w:val="1077"/>
          <w:rFonts w:hint="eastAsia" w:ascii="宋体" w:hAnsi="宋体"/>
          <w:sz w:val="24"/>
        </w:rPr>
      </w:pPr>
      <w:r>
        <w:rPr>
          <w:rStyle w:val="1077"/>
          <w:rFonts w:ascii="宋体" w:hAnsi="宋体"/>
          <w:sz w:val="24"/>
        </w:rPr>
        <w:t xml:space="preserve"> </w:t>
      </w:r>
      <w:r/>
    </w:p>
    <w:p>
      <w:pPr>
        <w:pStyle w:val="854"/>
        <w:ind w:firstLine="3600"/>
        <w:jc w:val="left"/>
        <w:spacing w:line="360" w:lineRule="auto"/>
        <w:widowControl w:val="off"/>
        <w:rPr>
          <w:rStyle w:val="1077"/>
          <w:rFonts w:hint="eastAsia" w:ascii="宋体" w:hAnsi="宋体"/>
          <w:sz w:val="24"/>
        </w:rPr>
      </w:pPr>
      <w:r>
        <w:rPr>
          <w:rStyle w:val="1077"/>
          <w:rFonts w:ascii="宋体" w:hAnsi="宋体"/>
          <w:sz w:val="24"/>
        </w:rPr>
        <w:t xml:space="preserve">供应商（</w:t>
      </w:r>
      <w:r>
        <w:rPr>
          <w:rStyle w:val="1077"/>
          <w:rFonts w:hint="eastAsia" w:ascii="宋体" w:hAnsi="宋体"/>
          <w:sz w:val="24"/>
          <w:szCs w:val="24"/>
        </w:rPr>
        <w:t xml:space="preserve">电子签章</w:t>
      </w:r>
      <w:r>
        <w:rPr>
          <w:rStyle w:val="1077"/>
          <w:rFonts w:ascii="宋体" w:hAnsi="宋体"/>
          <w:sz w:val="24"/>
        </w:rPr>
        <w:t xml:space="preserve">）：</w:t>
      </w:r>
      <w:r/>
    </w:p>
    <w:p>
      <w:pPr>
        <w:pStyle w:val="854"/>
        <w:jc w:val="left"/>
        <w:spacing w:line="360" w:lineRule="auto"/>
        <w:widowControl w:val="off"/>
        <w:rPr>
          <w:rStyle w:val="1077"/>
          <w:rFonts w:hint="eastAsia" w:ascii="宋体" w:hAnsi="宋体"/>
          <w:sz w:val="24"/>
        </w:rPr>
      </w:pPr>
      <w:r>
        <w:rPr>
          <w:rStyle w:val="1077"/>
          <w:rFonts w:ascii="宋体" w:hAnsi="宋体"/>
          <w:sz w:val="24"/>
        </w:rPr>
        <w:t xml:space="preserve">                              法定代表人或授权代表（签字或盖章）：  </w:t>
      </w:r>
      <w:r/>
    </w:p>
    <w:p>
      <w:pPr>
        <w:pStyle w:val="854"/>
        <w:ind w:firstLine="3600"/>
        <w:spacing w:line="400" w:lineRule="exact"/>
        <w:widowControl w:val="off"/>
        <w:rPr>
          <w:rStyle w:val="1077"/>
          <w:rFonts w:hint="eastAsia" w:ascii="宋体" w:hAnsi="宋体"/>
          <w:sz w:val="24"/>
        </w:rPr>
      </w:pPr>
      <w:r>
        <w:rPr>
          <w:rStyle w:val="1077"/>
          <w:rFonts w:ascii="宋体" w:hAnsi="宋体"/>
          <w:sz w:val="24"/>
        </w:rPr>
        <w:t xml:space="preserve">日期：</w:t>
      </w:r>
      <w:r/>
    </w:p>
    <w:p>
      <w:pPr>
        <w:pStyle w:val="854"/>
        <w:jc w:val="center"/>
        <w:spacing w:line="400" w:lineRule="exact"/>
        <w:widowControl w:val="off"/>
        <w:rPr>
          <w:rStyle w:val="1077"/>
          <w:rFonts w:hint="eastAsia" w:ascii="宋体" w:hAnsi="宋体"/>
          <w:sz w:val="28"/>
          <w:szCs w:val="28"/>
        </w:rPr>
      </w:pPr>
      <w:r>
        <w:rPr>
          <w:rFonts w:hint="eastAsia" w:ascii="宋体" w:hAnsi="宋体"/>
          <w:sz w:val="28"/>
          <w:szCs w:val="28"/>
        </w:rPr>
      </w:r>
      <w:r/>
    </w:p>
    <w:p>
      <w:pPr>
        <w:pStyle w:val="1046"/>
        <w:jc w:val="center"/>
        <w:keepLines w:val="0"/>
        <w:keepNext w:val="0"/>
        <w:widowControl w:val="off"/>
        <w:rPr>
          <w:rStyle w:val="1077"/>
          <w:rFonts w:hint="eastAsia" w:ascii="宋体" w:hAnsi="宋体"/>
          <w:sz w:val="28"/>
        </w:rPr>
        <w:outlineLvl w:val="9"/>
      </w:pPr>
      <w:r>
        <w:rPr>
          <w:rStyle w:val="1077"/>
          <w:rFonts w:ascii="宋体" w:hAnsi="宋体"/>
          <w:sz w:val="28"/>
        </w:rPr>
        <w:t xml:space="preserve">       </w:t>
      </w:r>
      <w:r/>
    </w:p>
    <w:p>
      <w:pPr>
        <w:pStyle w:val="854"/>
        <w:jc w:val="center"/>
        <w:widowControl w:val="off"/>
        <w:rPr>
          <w:rStyle w:val="1077"/>
          <w:rFonts w:hint="eastAsia" w:ascii="宋体" w:hAnsi="宋体"/>
          <w:b/>
          <w:bCs/>
          <w:sz w:val="28"/>
        </w:rPr>
      </w:pPr>
      <w:r>
        <w:rPr>
          <w:rStyle w:val="1077"/>
          <w:rFonts w:ascii="宋体" w:hAnsi="宋体"/>
          <w:sz w:val="28"/>
        </w:rPr>
        <w:br w:type="page" w:clear="all"/>
      </w:r>
      <w:r/>
    </w:p>
    <w:p>
      <w:pPr>
        <w:pStyle w:val="839"/>
        <w:jc w:val="center"/>
        <w:spacing w:line="276" w:lineRule="auto"/>
        <w:rPr>
          <w:rFonts w:cs="Arial"/>
          <w:b/>
          <w:sz w:val="30"/>
          <w:szCs w:val="22"/>
        </w:rPr>
        <w:outlineLvl w:val="1"/>
      </w:pPr>
      <w:r/>
      <w:bookmarkStart w:id="27" w:name="_Hlk77698623"/>
      <w:r/>
      <w:bookmarkStart w:id="28" w:name="_Toc24419"/>
      <w:r>
        <w:rPr>
          <w:rStyle w:val="1077"/>
          <w:rFonts w:hint="eastAsia" w:ascii="宋体" w:hAnsi="宋体"/>
          <w:b/>
          <w:bCs/>
          <w:sz w:val="28"/>
        </w:rPr>
        <w:t xml:space="preserve">十、</w:t>
      </w:r>
      <w:r>
        <w:rPr>
          <w:rStyle w:val="1077"/>
          <w:rFonts w:ascii="宋体" w:hAnsi="宋体"/>
          <w:b/>
          <w:bCs/>
          <w:sz w:val="28"/>
        </w:rPr>
        <w:t xml:space="preserve"> </w:t>
      </w:r>
      <w:bookmarkEnd w:id="27"/>
      <w:r/>
      <w:bookmarkStart w:id="29" w:name="_Toc358569763"/>
      <w:r/>
      <w:bookmarkStart w:id="30" w:name="_Toc498006748"/>
      <w:r>
        <w:rPr>
          <w:rFonts w:hint="eastAsia" w:cs="Arial"/>
          <w:b/>
          <w:sz w:val="30"/>
          <w:szCs w:val="22"/>
        </w:rPr>
        <w:t xml:space="preserve">联合体协议书（如有）</w:t>
      </w:r>
      <w:bookmarkEnd w:id="28"/>
      <w:r/>
      <w:r/>
    </w:p>
    <w:p>
      <w:pPr>
        <w:pStyle w:val="839"/>
        <w:ind w:firstLine="480"/>
        <w:spacing w:line="276" w:lineRule="auto"/>
        <w:rPr>
          <w:u w:val="single"/>
        </w:rPr>
      </w:pPr>
      <w:r>
        <w:rPr>
          <w:u w:val="single"/>
        </w:rPr>
      </w:r>
      <w:r/>
    </w:p>
    <w:p>
      <w:pPr>
        <w:pStyle w:val="839"/>
        <w:ind w:firstLine="480"/>
        <w:spacing w:line="480" w:lineRule="exact"/>
      </w:pPr>
      <w:r>
        <w:rPr>
          <w:u w:val="single"/>
        </w:rPr>
        <w:t xml:space="preserve">（所有成员单位名称）</w:t>
      </w:r>
      <w:r>
        <w:t xml:space="preserve">自愿组成</w:t>
      </w:r>
      <w:r>
        <w:rPr>
          <w:u w:val="single"/>
        </w:rPr>
        <w:t xml:space="preserve">（联合体名称）</w:t>
      </w:r>
      <w:r>
        <w:t xml:space="preserve">联合体，共同参加</w:t>
      </w:r>
      <w:r>
        <w:rPr>
          <w:u w:val="single"/>
        </w:rPr>
        <w:t xml:space="preserve">（项目名称）</w:t>
      </w:r>
      <w:r>
        <w:t xml:space="preserve">投标。 现就联合体投标事宜订立如下协议。</w:t>
      </w:r>
      <w:r/>
    </w:p>
    <w:p>
      <w:pPr>
        <w:pStyle w:val="839"/>
        <w:numPr>
          <w:ilvl w:val="0"/>
          <w:numId w:val="5"/>
        </w:numPr>
        <w:ind w:firstLine="480"/>
        <w:spacing w:line="480" w:lineRule="exact"/>
      </w:pPr>
      <w:r>
        <w:rPr>
          <w:u w:val="single"/>
        </w:rPr>
        <w:t xml:space="preserve">（某成员单位名称）</w:t>
      </w:r>
      <w:r>
        <w:t xml:space="preserve">为</w:t>
      </w:r>
      <w:r>
        <w:rPr>
          <w:u w:val="single"/>
        </w:rPr>
        <w:t xml:space="preserve">（联合体名称）</w:t>
      </w:r>
      <w:r>
        <w:t xml:space="preserve">牵头人。 </w:t>
      </w:r>
      <w:r/>
    </w:p>
    <w:p>
      <w:pPr>
        <w:pStyle w:val="839"/>
        <w:numPr>
          <w:ilvl w:val="0"/>
          <w:numId w:val="5"/>
        </w:numPr>
        <w:ind w:firstLine="480"/>
        <w:spacing w:line="480" w:lineRule="exact"/>
      </w:pPr>
      <w: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 </w:t>
      </w:r>
      <w:r/>
    </w:p>
    <w:p>
      <w:pPr>
        <w:pStyle w:val="839"/>
        <w:numPr>
          <w:ilvl w:val="0"/>
          <w:numId w:val="5"/>
        </w:numPr>
        <w:ind w:firstLine="480"/>
        <w:spacing w:line="480" w:lineRule="exact"/>
      </w:pPr>
      <w:r>
        <w:t xml:space="preserve">联合体将严格按照招标文件的各项要求，递交投标文件，履行合同，并对外承担连带责任。</w:t>
      </w:r>
      <w:r/>
    </w:p>
    <w:p>
      <w:pPr>
        <w:pStyle w:val="839"/>
        <w:numPr>
          <w:ilvl w:val="0"/>
          <w:numId w:val="5"/>
        </w:numPr>
        <w:ind w:firstLine="480"/>
        <w:spacing w:line="480" w:lineRule="exact"/>
      </w:pPr>
      <w:r>
        <w:t xml:space="preserve">联合体各成员单位内部的职责分工如下：。 </w:t>
      </w:r>
      <w:r/>
    </w:p>
    <w:p>
      <w:pPr>
        <w:pStyle w:val="839"/>
        <w:numPr>
          <w:ilvl w:val="0"/>
          <w:numId w:val="5"/>
        </w:numPr>
        <w:ind w:firstLine="480"/>
        <w:spacing w:line="480" w:lineRule="exact"/>
      </w:pPr>
      <w:r>
        <w:t xml:space="preserve">本协议书自签署之日起生效，合同履行完毕后自动失效。 </w:t>
      </w:r>
      <w:r/>
    </w:p>
    <w:p>
      <w:pPr>
        <w:pStyle w:val="839"/>
        <w:numPr>
          <w:ilvl w:val="0"/>
          <w:numId w:val="5"/>
        </w:numPr>
        <w:ind w:firstLine="480"/>
        <w:spacing w:line="480" w:lineRule="exact"/>
      </w:pPr>
      <w:r>
        <w:t xml:space="preserve">本协议书一式份，联合体成员和招标人各执一份。 </w:t>
      </w:r>
      <w:r/>
    </w:p>
    <w:p>
      <w:pPr>
        <w:pStyle w:val="839"/>
        <w:ind w:left="120"/>
        <w:spacing w:line="480" w:lineRule="exact"/>
      </w:pPr>
      <w:r/>
      <w:r/>
    </w:p>
    <w:p>
      <w:pPr>
        <w:pStyle w:val="839"/>
        <w:ind w:left="120"/>
        <w:spacing w:line="480" w:lineRule="exact"/>
      </w:pPr>
      <w:r/>
      <w:r/>
    </w:p>
    <w:p>
      <w:pPr>
        <w:pStyle w:val="839"/>
        <w:ind w:left="120" w:firstLine="480"/>
        <w:spacing w:line="480" w:lineRule="exact"/>
      </w:pPr>
      <w:r>
        <w:t xml:space="preserve">注：本协议书由委托代理人签字的，应附法定代表人签字的授权委托书。 </w:t>
      </w:r>
      <w:r/>
    </w:p>
    <w:p>
      <w:pPr>
        <w:pStyle w:val="839"/>
        <w:ind w:left="120" w:firstLine="480"/>
        <w:spacing w:line="480" w:lineRule="exact"/>
      </w:pPr>
      <w:r>
        <w:t xml:space="preserve">牵头人名称：（盖单位章） </w:t>
      </w:r>
      <w:r/>
    </w:p>
    <w:p>
      <w:pPr>
        <w:pStyle w:val="839"/>
        <w:ind w:left="120" w:firstLine="480"/>
        <w:spacing w:line="480" w:lineRule="exact"/>
      </w:pPr>
      <w:r>
        <w:t xml:space="preserve">法定代表人或其委托代理人：（签字） </w:t>
      </w:r>
      <w:r/>
    </w:p>
    <w:p>
      <w:pPr>
        <w:pStyle w:val="839"/>
        <w:ind w:left="120" w:firstLine="480"/>
        <w:spacing w:line="480" w:lineRule="exact"/>
      </w:pPr>
      <w:r>
        <w:t xml:space="preserve">成员一名称：（盖单位章） </w:t>
      </w:r>
      <w:r/>
    </w:p>
    <w:p>
      <w:pPr>
        <w:pStyle w:val="839"/>
        <w:ind w:left="120" w:firstLine="480"/>
        <w:spacing w:line="480" w:lineRule="exact"/>
      </w:pPr>
      <w:r>
        <w:t xml:space="preserve">法定代表人或其委托代理人：（签字） </w:t>
      </w:r>
      <w:r/>
    </w:p>
    <w:p>
      <w:pPr>
        <w:pStyle w:val="839"/>
        <w:ind w:left="120" w:firstLine="480"/>
        <w:spacing w:line="480" w:lineRule="exact"/>
      </w:pPr>
      <w:r>
        <w:t xml:space="preserve">成员二名称：（盖单位章） </w:t>
      </w:r>
      <w:r/>
    </w:p>
    <w:p>
      <w:pPr>
        <w:pStyle w:val="839"/>
        <w:ind w:left="120" w:firstLine="480"/>
        <w:spacing w:line="480" w:lineRule="exact"/>
      </w:pPr>
      <w:r>
        <w:t xml:space="preserve">法定代表人或其委托代理人：（签字） </w:t>
      </w:r>
      <w:r/>
    </w:p>
    <w:p>
      <w:pPr>
        <w:pStyle w:val="839"/>
        <w:ind w:left="120" w:firstLine="480"/>
        <w:spacing w:line="480" w:lineRule="exact"/>
      </w:pPr>
      <w:r>
        <w:t xml:space="preserve">…… </w:t>
      </w:r>
      <w:r/>
    </w:p>
    <w:p>
      <w:pPr>
        <w:pStyle w:val="839"/>
        <w:ind w:left="120" w:firstLine="4560"/>
        <w:spacing w:line="480" w:lineRule="exact"/>
      </w:pPr>
      <w:r>
        <w:t xml:space="preserve">年 </w:t>
      </w:r>
      <w:r>
        <w:rPr>
          <w:rFonts w:hint="eastAsia"/>
        </w:rPr>
        <w:t xml:space="preserve"> </w:t>
      </w:r>
      <w:r>
        <w:t xml:space="preserve">月</w:t>
      </w:r>
      <w:r>
        <w:rPr>
          <w:rFonts w:hint="eastAsia"/>
        </w:rPr>
        <w:t xml:space="preserve"> </w:t>
      </w:r>
      <w:r>
        <w:t xml:space="preserve"> 日</w:t>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pStyle w:val="839"/>
        <w:jc w:val="center"/>
        <w:spacing w:line="276" w:lineRule="auto"/>
        <w:rPr>
          <w:rFonts w:cs="Arial"/>
          <w:b/>
          <w:sz w:val="30"/>
          <w:szCs w:val="22"/>
        </w:rPr>
        <w:outlineLvl w:val="1"/>
      </w:pPr>
      <w:r/>
      <w:bookmarkStart w:id="31" w:name="_Toc29123"/>
      <w:r>
        <w:rPr>
          <w:rFonts w:hint="eastAsia"/>
          <w:b/>
          <w:sz w:val="30"/>
        </w:rPr>
        <w:t xml:space="preserve">十一、</w:t>
      </w:r>
      <w:r>
        <w:rPr>
          <w:rFonts w:hint="eastAsia" w:cs="Arial"/>
          <w:b/>
          <w:sz w:val="30"/>
          <w:szCs w:val="22"/>
        </w:rPr>
        <w:t xml:space="preserve">联合体牵头人授权委托书（如有）</w:t>
      </w:r>
      <w:bookmarkEnd w:id="31"/>
      <w:r>
        <w:rPr>
          <w:rFonts w:hint="eastAsia" w:cs="Arial"/>
          <w:b/>
          <w:sz w:val="30"/>
          <w:szCs w:val="22"/>
        </w:rPr>
        <w:t xml:space="preserve"> </w:t>
      </w:r>
      <w:r/>
    </w:p>
    <w:p>
      <w:pPr>
        <w:pStyle w:val="839"/>
        <w:ind w:firstLine="480"/>
        <w:spacing w:line="276" w:lineRule="auto"/>
      </w:pPr>
      <w:r/>
      <w:r/>
    </w:p>
    <w:p>
      <w:pPr>
        <w:pStyle w:val="839"/>
        <w:ind w:firstLine="480"/>
        <w:spacing w:line="480" w:lineRule="exact"/>
      </w:pPr>
      <w:r>
        <w:t xml:space="preserve">本授权书声明：</w:t>
      </w:r>
      <w:r>
        <w:rPr>
          <w:rFonts w:hint="eastAsia"/>
          <w:u w:val="single"/>
        </w:rPr>
        <w:t xml:space="preserve">           </w:t>
      </w:r>
      <w:r>
        <w:t xml:space="preserve">（联合体成员单位的法人代表姓名）系</w:t>
      </w:r>
      <w:r>
        <w:rPr>
          <w:rFonts w:hint="eastAsia"/>
          <w:u w:val="single"/>
        </w:rPr>
        <w:t xml:space="preserve">          </w:t>
      </w:r>
      <w:r>
        <w:t xml:space="preserve">（联合体成员单位名称）法定代表人，现代表本公司授权</w:t>
      </w:r>
      <w:r>
        <w:rPr>
          <w:rFonts w:hint="eastAsia"/>
          <w:u w:val="single"/>
        </w:rPr>
        <w:t xml:space="preserve">        </w:t>
      </w:r>
      <w:r>
        <w:t xml:space="preserve">（联合体牵头人单位名称）代表联合体各成员参加</w:t>
      </w:r>
      <w:r>
        <w:rPr>
          <w:rFonts w:hint="eastAsia"/>
          <w:u w:val="single"/>
        </w:rPr>
        <w:t xml:space="preserve">        </w:t>
      </w:r>
      <w:r>
        <w:t xml:space="preserve">（项目名称）项目</w:t>
      </w:r>
      <w:r>
        <w:rPr>
          <w:rFonts w:hint="eastAsia"/>
          <w:u w:val="single"/>
        </w:rPr>
        <w:t xml:space="preserve">       </w:t>
      </w:r>
      <w:r>
        <w:t xml:space="preserve">（</w:t>
      </w:r>
      <w:r>
        <w:rPr>
          <w:rFonts w:hint="eastAsia"/>
        </w:rPr>
        <w:t xml:space="preserve">项目</w:t>
      </w:r>
      <w:r>
        <w:t xml:space="preserve">编号为）的投标活动。 </w:t>
      </w:r>
      <w:r/>
    </w:p>
    <w:p>
      <w:pPr>
        <w:pStyle w:val="839"/>
        <w:ind w:firstLine="720"/>
        <w:spacing w:line="480" w:lineRule="exact"/>
      </w:pPr>
      <w:r>
        <w:rPr>
          <w:rFonts w:hint="eastAsia"/>
          <w:u w:val="single"/>
        </w:rPr>
        <w:t xml:space="preserve">         </w:t>
      </w:r>
      <w:r>
        <w:t xml:space="preserve">(联合体牵头人单位名称)被授权代表</w:t>
      </w:r>
      <w:r>
        <w:rPr>
          <w:rFonts w:hint="eastAsia"/>
          <w:u w:val="single"/>
        </w:rPr>
        <w:t xml:space="preserve">       </w:t>
      </w:r>
      <w:r>
        <w:t xml:space="preserve">（联合体成员单位名称）承担责任和接受指示。在本次投标、中标后合同实施中（包括支付），所签署的一切文件和处理的一切有关事宜，联合体各成员单位均予以承认。 </w:t>
      </w:r>
      <w:r/>
    </w:p>
    <w:p>
      <w:pPr>
        <w:pStyle w:val="839"/>
        <w:ind w:firstLine="480"/>
        <w:spacing w:line="480" w:lineRule="exact"/>
      </w:pPr>
      <w:r>
        <w:t xml:space="preserve">按合同条件联合体成员单位与联合体牵头人就本次投标、中标后的合同实施承担连带责任。 </w:t>
      </w:r>
      <w:r/>
    </w:p>
    <w:p>
      <w:pPr>
        <w:pStyle w:val="839"/>
        <w:ind w:firstLine="480"/>
        <w:spacing w:line="480" w:lineRule="exact"/>
      </w:pPr>
      <w:r/>
      <w:r/>
    </w:p>
    <w:p>
      <w:pPr>
        <w:pStyle w:val="839"/>
        <w:ind w:firstLine="480"/>
        <w:spacing w:line="480" w:lineRule="exact"/>
      </w:pPr>
      <w:r>
        <w:t xml:space="preserve">联合体牵头人名称：（公章） </w:t>
      </w:r>
      <w:r/>
    </w:p>
    <w:p>
      <w:pPr>
        <w:pStyle w:val="839"/>
        <w:ind w:firstLine="480"/>
        <w:spacing w:line="480" w:lineRule="exact"/>
      </w:pPr>
      <w:r>
        <w:t xml:space="preserve">联合体牵头人法人代表签字：（签字） </w:t>
      </w:r>
      <w:r/>
    </w:p>
    <w:p>
      <w:pPr>
        <w:pStyle w:val="839"/>
        <w:ind w:firstLine="480"/>
        <w:spacing w:line="480" w:lineRule="exact"/>
      </w:pPr>
      <w:r>
        <w:t xml:space="preserve">联合体成员名称：（公章） </w:t>
      </w:r>
      <w:r/>
    </w:p>
    <w:p>
      <w:pPr>
        <w:pStyle w:val="839"/>
        <w:ind w:firstLine="480"/>
        <w:spacing w:line="480" w:lineRule="exact"/>
      </w:pPr>
      <w:r>
        <w:t xml:space="preserve">联合体成员法人代表签字：（签字） </w:t>
      </w:r>
      <w:r/>
    </w:p>
    <w:p>
      <w:pPr>
        <w:pStyle w:val="839"/>
        <w:ind w:firstLine="480"/>
        <w:spacing w:line="480" w:lineRule="exact"/>
      </w:pPr>
      <w:r>
        <w:t xml:space="preserve">年 月 日</w:t>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jc w:val="center"/>
        <w:spacing w:before="210" w:after="120"/>
        <w:rPr>
          <w:rFonts w:ascii="Times New Roman" w:hAnsi="Times New Roman"/>
          <w:b/>
          <w:sz w:val="30"/>
        </w:rPr>
        <w:pBdr>
          <w:top w:val="none" w:color="000000" w:sz="0" w:space="0"/>
          <w:left w:val="none" w:color="000000" w:sz="0" w:space="0"/>
          <w:bottom w:val="none" w:color="000000" w:sz="0" w:space="0"/>
          <w:right w:val="none" w:color="000000" w:sz="0" w:space="0"/>
        </w:pBdr>
      </w:pPr>
      <w:r>
        <w:rPr>
          <w:rFonts w:ascii="Times New Roman" w:hAnsi="Times New Roman"/>
          <w:b/>
          <w:sz w:val="30"/>
        </w:rPr>
      </w:r>
      <w:r/>
    </w:p>
    <w:p>
      <w:pPr>
        <w:pStyle w:val="868"/>
        <w:ind w:left="0" w:firstLine="0"/>
        <w:jc w:val="center"/>
        <w:spacing w:after="0" w:line="360" w:lineRule="auto"/>
        <w:widowControl w:val="off"/>
        <w:rPr>
          <w:rStyle w:val="1077"/>
          <w:rFonts w:hint="eastAsia" w:ascii="宋体" w:hAnsi="宋体" w:eastAsia="宋体"/>
          <w:color w:val="auto"/>
          <w:sz w:val="28"/>
          <w:szCs w:val="28"/>
        </w:rPr>
        <w:outlineLvl w:val="0"/>
      </w:pPr>
      <w:r/>
      <w:bookmarkStart w:id="32" w:name="_Toc12155"/>
      <w:r>
        <w:rPr>
          <w:rStyle w:val="1077"/>
          <w:rFonts w:hint="eastAsia" w:ascii="宋体" w:hAnsi="宋体" w:eastAsia="宋体"/>
          <w:color w:val="auto"/>
          <w:sz w:val="28"/>
          <w:szCs w:val="28"/>
        </w:rPr>
        <w:t xml:space="preserve">第十章</w:t>
      </w:r>
      <w:r>
        <w:rPr>
          <w:rStyle w:val="1077"/>
          <w:rFonts w:ascii="宋体" w:hAnsi="宋体" w:eastAsia="宋体"/>
          <w:color w:val="auto"/>
          <w:sz w:val="28"/>
          <w:szCs w:val="28"/>
        </w:rPr>
        <w:t xml:space="preserve">拟签订的合同文本</w:t>
      </w:r>
      <w:bookmarkEnd w:id="32"/>
      <w:r/>
      <w:r/>
    </w:p>
    <w:p>
      <w:pPr>
        <w:jc w:val="left"/>
        <w:spacing w:before="210" w:after="120" w:line="276" w:lineRule="auto"/>
        <w:rPr>
          <w:rFonts w:hint="eastAsia" w:ascii="宋体" w:hAnsi="宋体" w:cs="仿宋"/>
          <w:sz w:val="30"/>
        </w:rPr>
        <w:pBdr>
          <w:top w:val="none" w:color="000000" w:sz="0" w:space="0"/>
          <w:left w:val="none" w:color="000000" w:sz="0" w:space="0"/>
          <w:bottom w:val="none" w:color="000000" w:sz="0" w:space="0"/>
          <w:right w:val="none" w:color="000000" w:sz="0" w:space="0"/>
        </w:pBdr>
      </w:pPr>
      <w:r>
        <w:rPr>
          <w:rFonts w:hint="eastAsia" w:ascii="宋体" w:hAnsi="宋体" w:cs="仿宋"/>
          <w:sz w:val="30"/>
        </w:rPr>
      </w:r>
      <w:r/>
    </w:p>
    <w:p>
      <w:pPr>
        <w:jc w:val="left"/>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仿宋"/>
          <w:sz w:val="30"/>
        </w:rPr>
        <w:t xml:space="preserve">项目名称：</w:t>
      </w:r>
      <w:r>
        <w:rPr>
          <w:rFonts w:hint="eastAsia" w:ascii="宋体" w:hAnsi="宋体" w:cs="仿宋"/>
          <w:sz w:val="30"/>
        </w:rPr>
        <w:t xml:space="preserve">永久基本农田年度评估调整</w:t>
      </w:r>
      <w:r/>
    </w:p>
    <w:p>
      <w:pPr>
        <w:jc w:val="left"/>
        <w:spacing w:before="210" w:after="120" w:line="276" w:lineRule="auto"/>
        <w:rPr>
          <w:rFonts w:hint="eastAsia"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t xml:space="preserve">项目编号：</w:t>
      </w:r>
      <w:r/>
    </w:p>
    <w:p>
      <w:pPr>
        <w:jc w:val="left"/>
        <w:spacing w:before="210" w:after="120" w:line="276" w:lineRule="auto"/>
        <w:rPr>
          <w:rFonts w:hint="eastAsia" w:ascii="宋体" w:hAnsi="宋体" w:cs="仿宋"/>
          <w:sz w:val="30"/>
        </w:rPr>
        <w:pBdr>
          <w:top w:val="none" w:color="000000" w:sz="0" w:space="0"/>
          <w:left w:val="none" w:color="000000" w:sz="0" w:space="0"/>
          <w:bottom w:val="none" w:color="000000" w:sz="0" w:space="0"/>
          <w:right w:val="none" w:color="000000" w:sz="0" w:space="0"/>
        </w:pBdr>
      </w:pPr>
      <w:r>
        <w:rPr>
          <w:rFonts w:hint="eastAsia" w:ascii="宋体" w:hAnsi="宋体" w:cs="仿宋"/>
          <w:sz w:val="30"/>
        </w:rPr>
      </w:r>
      <w:r/>
    </w:p>
    <w:p>
      <w:pPr>
        <w:jc w:val="left"/>
        <w:spacing w:before="210" w:after="120" w:line="276" w:lineRule="auto"/>
        <w:rPr>
          <w:rFonts w:hint="eastAsia" w:ascii="宋体" w:hAnsi="宋体" w:cs="仿宋"/>
          <w:sz w:val="30"/>
        </w:rPr>
        <w:pBdr>
          <w:top w:val="none" w:color="000000" w:sz="0" w:space="0"/>
          <w:left w:val="none" w:color="000000" w:sz="0" w:space="0"/>
          <w:bottom w:val="none" w:color="000000" w:sz="0" w:space="0"/>
          <w:right w:val="none" w:color="000000" w:sz="0" w:space="0"/>
        </w:pBdr>
      </w:pPr>
      <w:r>
        <w:rPr>
          <w:rFonts w:hint="eastAsia" w:ascii="宋体" w:hAnsi="宋体" w:cs="仿宋"/>
          <w:sz w:val="30"/>
        </w:rPr>
      </w:r>
      <w:r/>
    </w:p>
    <w:p>
      <w:pPr>
        <w:jc w:val="center"/>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政</w:t>
      </w:r>
      <w:r/>
    </w:p>
    <w:p>
      <w:pPr>
        <w:jc w:val="center"/>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府</w:t>
      </w:r>
      <w:r/>
    </w:p>
    <w:p>
      <w:pPr>
        <w:jc w:val="center"/>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采</w:t>
      </w:r>
      <w:r/>
    </w:p>
    <w:p>
      <w:pPr>
        <w:jc w:val="center"/>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购</w:t>
      </w:r>
      <w:r/>
    </w:p>
    <w:p>
      <w:pPr>
        <w:jc w:val="center"/>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宋体"/>
          <w:sz w:val="48"/>
        </w:rPr>
        <w:t xml:space="preserve">合</w:t>
      </w:r>
      <w:r/>
    </w:p>
    <w:p>
      <w:pPr>
        <w:jc w:val="center"/>
        <w:spacing w:before="210" w:after="120" w:line="276" w:lineRule="auto"/>
        <w:rPr>
          <w:rFonts w:hint="eastAsia" w:ascii="宋体" w:hAnsi="宋体" w:cs="宋体"/>
          <w:sz w:val="48"/>
        </w:rPr>
        <w:pBdr>
          <w:top w:val="none" w:color="000000" w:sz="0" w:space="0"/>
          <w:left w:val="none" w:color="000000" w:sz="0" w:space="0"/>
          <w:bottom w:val="none" w:color="000000" w:sz="0" w:space="0"/>
          <w:right w:val="none" w:color="000000" w:sz="0" w:space="0"/>
        </w:pBdr>
      </w:pPr>
      <w:r>
        <w:rPr>
          <w:rFonts w:ascii="宋体" w:hAnsi="宋体" w:cs="宋体"/>
          <w:sz w:val="48"/>
        </w:rPr>
        <w:t xml:space="preserve">同</w:t>
      </w:r>
      <w:r/>
    </w:p>
    <w:p>
      <w:pPr>
        <w:jc w:val="center"/>
        <w:spacing w:before="210" w:after="120" w:line="276" w:lineRule="auto"/>
        <w:rPr>
          <w:rFonts w:hint="eastAsia" w:ascii="宋体" w:hAnsi="宋体" w:cs="宋体"/>
          <w:sz w:val="48"/>
        </w:rPr>
        <w:pBdr>
          <w:top w:val="none" w:color="000000" w:sz="0" w:space="0"/>
          <w:left w:val="none" w:color="000000" w:sz="0" w:space="0"/>
          <w:bottom w:val="none" w:color="000000" w:sz="0" w:space="0"/>
          <w:right w:val="none" w:color="000000" w:sz="0" w:space="0"/>
        </w:pBdr>
      </w:pPr>
      <w:r>
        <w:rPr>
          <w:rFonts w:hint="eastAsia" w:ascii="宋体" w:hAnsi="宋体" w:cs="宋体"/>
          <w:sz w:val="48"/>
        </w:rPr>
      </w:r>
      <w:r/>
    </w:p>
    <w:p>
      <w:pPr>
        <w:jc w:val="center"/>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hint="eastAsia" w:ascii="宋体" w:hAnsi="宋体"/>
          <w:sz w:val="22"/>
        </w:rPr>
      </w:r>
      <w:r/>
    </w:p>
    <w:p>
      <w:pPr>
        <w:ind w:firstLine="1560"/>
        <w:jc w:val="left"/>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仿宋"/>
          <w:sz w:val="30"/>
        </w:rPr>
        <w:t xml:space="preserve">采  购</w:t>
      </w:r>
      <w:r>
        <w:rPr>
          <w:rFonts w:hint="eastAsia" w:ascii="宋体" w:hAnsi="宋体" w:cs="仿宋"/>
          <w:sz w:val="30"/>
        </w:rPr>
        <w:t xml:space="preserve"> </w:t>
      </w:r>
      <w:r>
        <w:rPr>
          <w:rFonts w:ascii="宋体" w:hAnsi="宋体" w:cs="仿宋"/>
          <w:sz w:val="30"/>
        </w:rPr>
        <w:t xml:space="preserve"> 人：</w:t>
      </w:r>
      <w:r>
        <w:rPr>
          <w:rFonts w:hint="eastAsia" w:ascii="宋体" w:hAnsi="宋体" w:cs="仿宋"/>
          <w:sz w:val="30"/>
        </w:rPr>
        <w:t xml:space="preserve">沛县自然资源和规划局（机关）</w:t>
      </w:r>
      <w:r/>
    </w:p>
    <w:p>
      <w:pPr>
        <w:ind w:firstLine="1560"/>
        <w:jc w:val="left"/>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仿宋"/>
          <w:sz w:val="30"/>
        </w:rPr>
        <w:t xml:space="preserve">成交供应商：</w:t>
      </w:r>
      <w:r>
        <w:rPr>
          <w:rFonts w:ascii="宋体" w:hAnsi="宋体"/>
          <w:sz w:val="22"/>
        </w:rPr>
        <w:t xml:space="preserve"> </w:t>
      </w:r>
      <w:r/>
    </w:p>
    <w:p>
      <w:pPr>
        <w:ind w:firstLine="1560"/>
        <w:jc w:val="left"/>
        <w:spacing w:before="210" w:after="120" w:line="276"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仿宋"/>
          <w:sz w:val="30"/>
        </w:rPr>
        <w:t xml:space="preserve">合同签订日期：202</w:t>
      </w:r>
      <w:r>
        <w:rPr>
          <w:rFonts w:hint="eastAsia" w:ascii="宋体" w:hAnsi="宋体" w:cs="仿宋"/>
          <w:sz w:val="30"/>
        </w:rPr>
        <w:t xml:space="preserve">5</w:t>
      </w:r>
      <w:r>
        <w:rPr>
          <w:rFonts w:ascii="宋体" w:hAnsi="宋体" w:cs="仿宋"/>
          <w:sz w:val="30"/>
        </w:rPr>
        <w:t xml:space="preserve">年</w:t>
      </w:r>
      <w:r>
        <w:rPr>
          <w:rFonts w:hint="eastAsia" w:ascii="宋体" w:hAnsi="宋体" w:cs="仿宋"/>
          <w:sz w:val="30"/>
        </w:rPr>
        <w:t xml:space="preserve"> </w:t>
      </w:r>
      <w:r>
        <w:rPr>
          <w:rFonts w:ascii="宋体" w:hAnsi="宋体" w:cs="仿宋"/>
          <w:sz w:val="30"/>
        </w:rPr>
        <w:t xml:space="preserve">  月</w:t>
      </w:r>
      <w:r>
        <w:rPr>
          <w:rFonts w:hint="eastAsia" w:ascii="宋体" w:hAnsi="宋体" w:cs="仿宋"/>
          <w:sz w:val="30"/>
        </w:rPr>
        <w:t xml:space="preserve"> </w:t>
      </w:r>
      <w:r>
        <w:rPr>
          <w:rFonts w:ascii="宋体" w:hAnsi="宋体" w:cs="仿宋"/>
          <w:sz w:val="30"/>
        </w:rPr>
        <w:t xml:space="preserve">  日</w:t>
      </w:r>
      <w:r/>
    </w:p>
    <w:p>
      <w:pPr>
        <w:jc w:val="left"/>
        <w:spacing w:after="200" w:line="276" w:lineRule="auto"/>
        <w:rPr>
          <w:rFonts w:hint="eastAsia" w:ascii="宋体" w:hAnsi="宋体" w:cs="仿宋"/>
          <w:sz w:val="30"/>
        </w:rPr>
        <w:pBdr>
          <w:top w:val="none" w:color="000000" w:sz="0" w:space="0"/>
          <w:left w:val="none" w:color="000000" w:sz="0" w:space="0"/>
          <w:bottom w:val="none" w:color="000000" w:sz="0" w:space="0"/>
          <w:right w:val="none" w:color="000000" w:sz="0" w:space="0"/>
        </w:pBdr>
      </w:pPr>
      <w:r>
        <w:rPr>
          <w:rFonts w:hint="eastAsia" w:ascii="宋体" w:hAnsi="宋体" w:cs="仿宋"/>
          <w:sz w:val="30"/>
        </w:rPr>
      </w:r>
      <w:r/>
    </w:p>
    <w:p>
      <w:pPr>
        <w:jc w:val="left"/>
        <w:spacing w:after="200" w:line="276" w:lineRule="auto"/>
        <w:rPr>
          <w:rFonts w:hint="eastAsia" w:ascii="宋体" w:hAnsi="宋体"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720" w:equalWidth="1"/>
          <w:docGrid w:linePitch="360"/>
        </w:sectPr>
      </w:pPr>
      <w:r>
        <w:rPr>
          <w:rFonts w:hint="eastAsia" w:ascii="宋体" w:hAnsi="宋体" w:cs="仿宋"/>
          <w:sz w:val="30"/>
        </w:rPr>
      </w:r>
      <w:r/>
    </w:p>
    <w:p>
      <w:pPr>
        <w:jc w:val="center"/>
        <w:spacing w:after="200" w:line="360" w:lineRule="auto"/>
        <w:rPr>
          <w:rFonts w:hint="eastAsia" w:ascii="宋体" w:hAnsi="宋体" w:cs="仿宋"/>
          <w:b/>
          <w:sz w:val="28"/>
          <w:szCs w:val="24"/>
        </w:rPr>
        <w:pBdr>
          <w:top w:val="none" w:color="000000" w:sz="0" w:space="0"/>
          <w:left w:val="none" w:color="000000" w:sz="0" w:space="0"/>
          <w:bottom w:val="none" w:color="000000" w:sz="0" w:space="0"/>
          <w:right w:val="none" w:color="000000" w:sz="0" w:space="0"/>
        </w:pBdr>
      </w:pPr>
      <w:r>
        <w:rPr>
          <w:rFonts w:hint="eastAsia" w:ascii="宋体" w:hAnsi="宋体" w:cs="仿宋"/>
          <w:b/>
          <w:sz w:val="32"/>
        </w:rPr>
        <w:t xml:space="preserve">永久基本农田年度评估调整合同书</w:t>
      </w:r>
      <w:r/>
    </w:p>
    <w:p>
      <w:pPr>
        <w:spacing w:line="360" w:lineRule="auto"/>
        <w:widowControl w:val="off"/>
        <w:rPr>
          <w:rFonts w:hint="eastAsia"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u w:val="single"/>
        </w:rPr>
        <w:t xml:space="preserve">沛县自然资源和规划局</w:t>
      </w:r>
      <w:r>
        <w:rPr>
          <w:rFonts w:hint="eastAsia" w:ascii="宋体" w:hAnsi="宋体" w:cs="宋体"/>
          <w:sz w:val="24"/>
          <w:szCs w:val="24"/>
        </w:rPr>
        <w:t xml:space="preserve">（以下简称甲方）</w:t>
      </w:r>
      <w:r/>
    </w:p>
    <w:p>
      <w:pPr>
        <w:spacing w:line="360" w:lineRule="auto"/>
        <w:widowControl w:val="off"/>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ind w:firstLine="480"/>
        <w:spacing w:before="120" w:after="120" w:line="360" w:lineRule="auto"/>
        <w:widowControl w:val="off"/>
        <w:rPr>
          <w:rFonts w:ascii="Times New Roman" w:hAnsi="Times New Roman"/>
          <w:b/>
          <w:sz w:val="24"/>
          <w:szCs w:val="24"/>
        </w:rPr>
      </w:pPr>
      <w:r>
        <w:rPr>
          <w:rFonts w:ascii="Times New Roman" w:hAnsi="Times New Roman"/>
          <w:sz w:val="24"/>
          <w:szCs w:val="24"/>
        </w:rPr>
        <w:t xml:space="preserve">甲、乙双方</w:t>
      </w:r>
      <w:r>
        <w:rPr>
          <w:rFonts w:hint="eastAsia" w:ascii="Times New Roman" w:hAnsi="Times New Roman"/>
          <w:sz w:val="24"/>
          <w:szCs w:val="24"/>
        </w:rPr>
        <w:t xml:space="preserve">根据《中华人民共和国政府采购法》、《中华人民共和国民法典》等法律法规的规定</w:t>
      </w:r>
      <w:r>
        <w:rPr>
          <w:rFonts w:hint="eastAsia" w:ascii="新宋体" w:hAnsi="新宋体" w:eastAsia="新宋体" w:cs="新宋体"/>
          <w:sz w:val="24"/>
        </w:rPr>
        <w:t xml:space="preserve">，按照中标通知书及招标文件，按照平等、自愿的原则，经友好协商，签订本协议。</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一、采购标的</w:t>
      </w:r>
      <w:r/>
    </w:p>
    <w:p>
      <w:pPr>
        <w:ind w:firstLine="480"/>
        <w:spacing w:line="360" w:lineRule="auto"/>
        <w:widowControl w:val="off"/>
        <w:rPr>
          <w:sz w:val="24"/>
          <w:szCs w:val="24"/>
          <w:u w:val="single"/>
        </w:rPr>
      </w:pPr>
      <w:r>
        <w:rPr>
          <w:sz w:val="24"/>
          <w:szCs w:val="24"/>
        </w:rPr>
        <w:t xml:space="preserve">1</w:t>
      </w:r>
      <w:r>
        <w:rPr>
          <w:rFonts w:hint="eastAsia"/>
          <w:sz w:val="24"/>
          <w:szCs w:val="24"/>
        </w:rPr>
        <w:t xml:space="preserve">、</w:t>
      </w:r>
      <w:r>
        <w:rPr>
          <w:sz w:val="24"/>
          <w:szCs w:val="24"/>
        </w:rPr>
        <w:t xml:space="preserve">服务内容：</w:t>
      </w:r>
      <w:r>
        <w:rPr>
          <w:rFonts w:hint="eastAsia"/>
          <w:sz w:val="24"/>
          <w:szCs w:val="24"/>
          <w:u w:val="single"/>
        </w:rPr>
        <w:t xml:space="preserve">永久基本农田年度评估调整</w:t>
      </w:r>
      <w:r>
        <w:rPr>
          <w:rFonts w:hint="eastAsia"/>
          <w:sz w:val="24"/>
          <w:szCs w:val="24"/>
        </w:rPr>
        <w:t xml:space="preserve">。</w:t>
      </w:r>
      <w:r/>
    </w:p>
    <w:p>
      <w:pPr>
        <w:ind w:firstLine="480"/>
        <w:spacing w:before="120" w:after="120" w:line="360" w:lineRule="auto"/>
        <w:widowControl w:val="off"/>
        <w:rPr>
          <w:rFonts w:ascii="Times New Roman" w:hAnsi="Times New Roman"/>
          <w:sz w:val="24"/>
          <w:szCs w:val="24"/>
          <w:u w:val="single"/>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服务期限：</w:t>
      </w:r>
      <w:r>
        <w:rPr>
          <w:rFonts w:hint="eastAsia" w:ascii="Times New Roman" w:hAnsi="Times New Roman"/>
          <w:sz w:val="24"/>
          <w:szCs w:val="24"/>
          <w:u w:val="single"/>
        </w:rPr>
        <w:t xml:space="preserve">签订合同后项目时长根据江苏省自然资源厅、徐州市自然资源和规划局及采购人的实际要求确定</w:t>
      </w:r>
      <w:r>
        <w:rPr>
          <w:rFonts w:hint="eastAsia" w:ascii="宋体" w:hAnsi="宋体" w:cs="宋体"/>
          <w:sz w:val="24"/>
          <w:szCs w:val="24"/>
          <w:lang w:bidi="ar"/>
        </w:rPr>
        <w:t xml:space="preserve">。</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二、</w:t>
      </w:r>
      <w:r>
        <w:rPr>
          <w:rFonts w:hint="eastAsia" w:ascii="Times New Roman" w:hAnsi="Times New Roman"/>
          <w:b/>
          <w:sz w:val="24"/>
          <w:szCs w:val="24"/>
        </w:rPr>
        <w:t xml:space="preserve">服务内容</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（一）项目背景</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耕地是粮食生产的命根子，永久基本农田是粮食生产的重要基础。近年来，党中央、国务院高度重视耕地保护，习近平总书记多次强调要像保护大熊猫那样保护耕地，严防死守18亿亩耕地红线。为贯彻落实党的二十大精神和习近平总书记关于耕地保护的重要指示精神，必须全面落实最严格的耕地保护制度，压实耕地保护主体责任。</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《自然资源部 农业农村部 国家林草局关于严格耕地用途管制有关问题的通知》（自然资发〔2021〕166号）对严格耕地用途管制提出了具体要求，《中共中央办公厅 国务院办公厅关于加强耕地保护提升耕地</w:t>
      </w:r>
      <w:r>
        <w:rPr>
          <w:rFonts w:hint="eastAsia" w:ascii="Times New Roman" w:hAnsi="Times New Roman"/>
          <w:sz w:val="24"/>
          <w:szCs w:val="24"/>
        </w:rPr>
        <w:t xml:space="preserve">质量完善占补平衡的意见》（中办发〔2024〕13号）进一步强调了耕地保护的重要性，为提升耕地质量、完善占补平衡提供了政策依据。基于国家政策要求、保障粮食安全需要以及乡村振兴发展等多方面因素，自然资源部会同农业农村部研究起草了《永久基本农田保护红线管理办法》。该文件强调要坚持“整体稳定、优化微调”，应当按照“数量不减、质量不降、布局优化”的原则调整并补划，对严格保护耕地、确保粮食安全，以及适应区域经济发展需要提供政策支撑。以永久基本农田布局优化为目标，建立“优进劣出”管理机制，使永久基本农田管理更加科学合理。</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（二）工作目标</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为进一步巩固优化沛县永久基本农田划定成果，以优化永久基本农田空间布局为目标，破解永久基本农田碎片化问题为核心导向，通过优先调入优质连片耕地、推动零散地块整合成片，促进耕地集中成片、调优提质，实现“小田”变“大田”的布局优化，推动形成保护严格、布局合理、利用高效的永久基本农田保护新格局，实现永久基本农田数量刚性保障、空间布局集中优化、粮食产能与生态功能协同增强、保护与发展需求动态平衡。</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（三）工作内容</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1.全面调查与现状评估</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参照《永久基本农田保护红线管理办法》要求，对沛县永久基本农田保护情况进行全面调查和评估，系统核查永久基本农田划定成果的稳定性和保护状况，精准识别保护管理中存在的突出问题与风险点。以2024年度国土变更调查数据为基础，详细清查永久基本农田范围内耕地的数量、质量、地类、坡度等信息。依据最新年度耕地质量等别评价成果，对永久基本农田进行质量等别评定。深入分析永久基本农田布局存在的问题，如地块细碎化程度、集中连片情况等，为布局优化提供数据支撑。</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2.明确优化目标与调整规则​</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结合国家粮食安全战略、地方农业发展规划以及国土空间规划，确定永久基本农田布局优化的总体目标与具体指标，确保调整后永久基本农田面积不减少，质量有提升，集中连片度提高一定比例等。制定科学合理的永久基本农田调入、调出情形。明确可纳入永久基本农田的耕地类型，如新增耕地、高标准农田等；确定应调出的地块，如不符合划入要求、零星破碎地块、移民搬迁不适宜耕种、河湖管理范围内不稳定利用耕地等类型。</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3.方案编制与论证​</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基于调查评估结果与调整原则，编制永久基本农田年度评估调整方案。组织农业、资规等领域专家对调整方案进行论证，从耕地保护、农业生产等多方面对方案的科学性、合理性、可行性进行评估，提出修改意见。根据专家意见对方案进行完善，确保方案符合实际需求。</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4.方案审批与实施​</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将完善后的永久基本农田年度评估调整方案，按照规定程序报上级自然资源主管部门审批。审批部门对方案的合规性、合理性进行审查，审核通过后方可实施。按照审批通过的方案，组织开展永久基本农田年度评估调整工作，更新永久基本农田数据库并按规定流程备案。</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5.成果公示​</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永久基本农田年度评估调整需落实到具体地块，调整后的永久基本农田划定成果通过政府网站等渠道向社会公告。永久基本农田划定后，任何单位和个人不得擅自调整、占用或改变用途。禁止在生态保护红线、城镇开发边界调整过程中，擅自调整永久基本农田保护红线。</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（四）成果要求</w:t>
      </w:r>
      <w:r/>
    </w:p>
    <w:p>
      <w:pPr>
        <w:ind w:firstLine="480"/>
        <w:spacing w:before="120" w:after="120" w:line="360" w:lineRule="auto"/>
        <w:widowControl w:val="off"/>
        <w:rPr>
          <w:rFonts w:hint="eastAsia" w:ascii="宋体" w:hAnsi="宋体" w:cs="宋体"/>
          <w:sz w:val="24"/>
          <w:lang w:bidi="ar"/>
        </w:rPr>
      </w:pPr>
      <w:r>
        <w:rPr>
          <w:rFonts w:hint="eastAsia" w:ascii="宋体" w:hAnsi="宋体" w:cs="宋体"/>
          <w:sz w:val="24"/>
          <w:lang w:bidi="ar"/>
        </w:rPr>
        <w:t xml:space="preserve">1.文本：沛县永久基本农田年度评估调整方案。</w:t>
      </w:r>
      <w:r/>
    </w:p>
    <w:p>
      <w:pPr>
        <w:ind w:firstLine="480"/>
        <w:spacing w:before="120" w:after="120" w:line="360" w:lineRule="auto"/>
        <w:widowControl w:val="off"/>
        <w:rPr>
          <w:rFonts w:hint="eastAsia" w:ascii="宋体" w:hAnsi="宋体" w:cs="宋体"/>
          <w:sz w:val="24"/>
          <w:lang w:bidi="ar"/>
        </w:rPr>
      </w:pPr>
      <w:r>
        <w:rPr>
          <w:rFonts w:hint="eastAsia" w:ascii="宋体" w:hAnsi="宋体" w:cs="宋体"/>
          <w:sz w:val="24"/>
          <w:lang w:bidi="ar"/>
        </w:rPr>
        <w:t xml:space="preserve">2.表格：沛县永久基本农田年度评估调整情况表。</w:t>
      </w:r>
      <w:r/>
    </w:p>
    <w:p>
      <w:pPr>
        <w:ind w:firstLine="480"/>
        <w:spacing w:before="120" w:after="120" w:line="360" w:lineRule="auto"/>
        <w:widowControl w:val="off"/>
        <w:rPr>
          <w:rFonts w:hint="eastAsia" w:ascii="宋体" w:hAnsi="宋体" w:cs="宋体"/>
          <w:sz w:val="24"/>
          <w:lang w:bidi="ar"/>
        </w:rPr>
      </w:pPr>
      <w:r>
        <w:rPr>
          <w:rFonts w:hint="eastAsia" w:ascii="宋体" w:hAnsi="宋体" w:cs="宋体"/>
          <w:sz w:val="24"/>
          <w:lang w:bidi="ar"/>
        </w:rPr>
        <w:t xml:space="preserve">3.数据库：沛县永久基本农田年度评估调整数据库。</w:t>
      </w:r>
      <w:r/>
    </w:p>
    <w:p>
      <w:pPr>
        <w:ind w:firstLine="480"/>
        <w:spacing w:before="120" w:after="120" w:line="360" w:lineRule="auto"/>
        <w:widowControl w:val="off"/>
        <w:rPr>
          <w:rFonts w:hint="eastAsia" w:ascii="宋体" w:hAnsi="宋体" w:cs="宋体"/>
          <w:sz w:val="24"/>
          <w:lang w:bidi="ar"/>
        </w:rPr>
      </w:pPr>
      <w:r>
        <w:rPr>
          <w:rFonts w:hint="eastAsia" w:ascii="宋体" w:hAnsi="宋体" w:cs="宋体"/>
          <w:sz w:val="24"/>
          <w:lang w:bidi="ar"/>
        </w:rPr>
        <w:t xml:space="preserve">4.图件：沛县永久基本农田年度评估调整布局图、调整前布局图、调整后布局图等。</w:t>
      </w:r>
      <w:r/>
    </w:p>
    <w:p>
      <w:pPr>
        <w:ind w:firstLine="480"/>
        <w:spacing w:before="120" w:after="120" w:line="360" w:lineRule="auto"/>
        <w:widowControl w:val="off"/>
        <w:rPr>
          <w:rFonts w:hint="eastAsia" w:ascii="宋体" w:hAnsi="宋体" w:cs="宋体"/>
          <w:sz w:val="24"/>
          <w:lang w:bidi="ar"/>
        </w:rPr>
      </w:pPr>
      <w:r>
        <w:rPr>
          <w:rFonts w:hint="eastAsia" w:ascii="宋体" w:hAnsi="宋体" w:cs="宋体"/>
          <w:sz w:val="24"/>
          <w:lang w:bidi="ar"/>
        </w:rPr>
        <w:t xml:space="preserve">5.其他附件：相关举证材料。</w:t>
      </w:r>
      <w:r/>
    </w:p>
    <w:p>
      <w:pPr>
        <w:ind w:firstLine="480"/>
        <w:spacing w:before="120" w:after="120" w:line="360" w:lineRule="auto"/>
        <w:widowControl w:val="off"/>
        <w:rPr>
          <w:rFonts w:hint="eastAsia" w:ascii="宋体" w:hAnsi="宋体" w:cs="宋体"/>
          <w:sz w:val="24"/>
          <w:highlight w:val="yellow"/>
          <w:lang w:bidi="ar"/>
        </w:rPr>
      </w:pPr>
      <w:r>
        <w:rPr>
          <w:rFonts w:hint="eastAsia" w:ascii="宋体" w:hAnsi="宋体" w:cs="宋体"/>
          <w:sz w:val="24"/>
          <w:lang w:bidi="ar"/>
        </w:rPr>
        <w:t xml:space="preserve">项目成果以书面文档及电子文件两种载体呈现。书面文档采用</w:t>
      </w:r>
      <w:r>
        <w:rPr>
          <w:rFonts w:ascii="Times New Roman" w:hAnsi="Times New Roman"/>
          <w:sz w:val="24"/>
          <w:lang w:bidi="ar"/>
        </w:rPr>
        <w:t xml:space="preserve">A4</w:t>
      </w:r>
      <w:r>
        <w:rPr>
          <w:rFonts w:hint="eastAsia" w:ascii="宋体" w:hAnsi="宋体" w:cs="宋体"/>
          <w:sz w:val="24"/>
          <w:lang w:bidi="ar"/>
        </w:rPr>
        <w:t xml:space="preserve">纸张规格，内容完整、装订成册；最终提交的成果套数为书面文档</w:t>
      </w:r>
      <w:r>
        <w:rPr>
          <w:rFonts w:ascii="Times New Roman" w:hAnsi="Times New Roman"/>
          <w:sz w:val="24"/>
          <w:lang w:bidi="ar"/>
        </w:rPr>
        <w:t xml:space="preserve">3</w:t>
      </w:r>
      <w:r>
        <w:rPr>
          <w:rFonts w:hint="eastAsia" w:ascii="宋体" w:hAnsi="宋体" w:cs="宋体"/>
          <w:sz w:val="24"/>
          <w:lang w:bidi="ar"/>
        </w:rPr>
        <w:t xml:space="preserve">套，电子文件</w:t>
      </w:r>
      <w:r>
        <w:rPr>
          <w:rFonts w:ascii="Times New Roman" w:hAnsi="Times New Roman"/>
          <w:sz w:val="24"/>
          <w:lang w:bidi="ar"/>
        </w:rPr>
        <w:t xml:space="preserve">1</w:t>
      </w:r>
      <w:r>
        <w:rPr>
          <w:rFonts w:hint="eastAsia" w:ascii="宋体" w:hAnsi="宋体" w:cs="宋体"/>
          <w:sz w:val="24"/>
          <w:lang w:bidi="ar"/>
        </w:rPr>
        <w:t xml:space="preserve">份。</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三、合同金额</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本合同金额为（大写）：</w:t>
      </w:r>
      <w:r>
        <w:rPr>
          <w:rFonts w:hint="eastAsia" w:ascii="Times New Roman" w:hAnsi="Times New Roman"/>
          <w:sz w:val="24"/>
          <w:szCs w:val="24"/>
          <w:u w:val="single"/>
        </w:rPr>
        <w:t xml:space="preserve">         </w:t>
      </w:r>
      <w:r>
        <w:rPr>
          <w:rFonts w:ascii="Times New Roman" w:hAnsi="Times New Roman"/>
          <w:sz w:val="24"/>
          <w:szCs w:val="24"/>
        </w:rPr>
        <w:t xml:space="preserve">人民币</w:t>
      </w:r>
      <w:r>
        <w:rPr>
          <w:rFonts w:hint="eastAsia" w:ascii="Times New Roman" w:hAnsi="Times New Roman"/>
          <w:sz w:val="24"/>
          <w:szCs w:val="24"/>
        </w:rPr>
        <w:t xml:space="preserve">；（小写）</w:t>
      </w:r>
      <w:r>
        <w:rPr>
          <w:rFonts w:ascii="Times New Roman" w:hAnsi="Times New Roman"/>
          <w:sz w:val="24"/>
          <w:szCs w:val="24"/>
        </w:rPr>
        <w:t xml:space="preserve">（￥</w:t>
      </w:r>
      <w:r>
        <w:rPr>
          <w:rFonts w:hint="eastAsia" w:ascii="Times New Roman" w:hAnsi="Times New Roman"/>
          <w:sz w:val="24"/>
          <w:szCs w:val="24"/>
          <w:u w:val="single"/>
        </w:rPr>
        <w:t xml:space="preserve">     </w:t>
      </w:r>
      <w:r>
        <w:rPr>
          <w:rFonts w:ascii="Times New Roman" w:hAnsi="Times New Roman"/>
          <w:sz w:val="24"/>
          <w:szCs w:val="24"/>
          <w:u w:val="single"/>
        </w:rPr>
        <w:t xml:space="preserve">元</w:t>
      </w:r>
      <w:r>
        <w:rPr>
          <w:rFonts w:ascii="Times New Roman" w:hAnsi="Times New Roman"/>
          <w:sz w:val="24"/>
          <w:szCs w:val="24"/>
        </w:rPr>
        <w:t xml:space="preserve">）人民币。</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本合同价款包含所有乙方提供合同约定项目技术资料和服务的报酬及乙方提供合同中项目技术资料和服务所支出的必要费用，甲方在上述合同价款之外不再向乙方支付其他任何费用。</w:t>
      </w:r>
      <w:r/>
    </w:p>
    <w:p>
      <w:pPr>
        <w:ind w:firstLine="482"/>
        <w:spacing w:before="120" w:after="120" w:line="360" w:lineRule="auto"/>
        <w:widowControl w:val="off"/>
        <w:rPr>
          <w:rFonts w:ascii="Times New Roman" w:hAnsi="Times New Roman"/>
          <w:b/>
          <w:sz w:val="24"/>
          <w:szCs w:val="24"/>
        </w:rPr>
      </w:pPr>
      <w:r>
        <w:rPr>
          <w:rFonts w:hint="eastAsia" w:ascii="Times New Roman" w:hAnsi="Times New Roman"/>
          <w:b/>
          <w:sz w:val="24"/>
          <w:szCs w:val="24"/>
        </w:rPr>
        <w:t xml:space="preserve">四、双方权利和义务</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1、甲方的权利与义务</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（1）按照合同约定的付款条件，依约向乙方支付费用；</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（2）向乙方提供</w:t>
      </w:r>
      <w:r>
        <w:rPr>
          <w:rFonts w:hint="eastAsia" w:ascii="宋体" w:hAnsi="Courier New"/>
          <w:sz w:val="24"/>
          <w:szCs w:val="28"/>
        </w:rPr>
        <w:t xml:space="preserve">本项目服务内容</w:t>
      </w:r>
      <w:r>
        <w:rPr>
          <w:rFonts w:hint="eastAsia" w:ascii="Times New Roman" w:hAnsi="Times New Roman"/>
          <w:sz w:val="24"/>
          <w:szCs w:val="24"/>
        </w:rPr>
        <w:t xml:space="preserve">所需的有关基础技术资料。</w:t>
      </w:r>
      <w:r/>
    </w:p>
    <w:p>
      <w:pPr>
        <w:ind w:firstLine="480"/>
        <w:spacing w:before="120" w:after="120" w:line="360" w:lineRule="auto"/>
        <w:widowControl w:val="off"/>
        <w:rPr>
          <w:rFonts w:ascii="宋体" w:hAnsi="Courier New"/>
          <w:sz w:val="24"/>
          <w:szCs w:val="28"/>
        </w:rPr>
      </w:pPr>
      <w:r>
        <w:rPr>
          <w:rFonts w:hint="eastAsia" w:ascii="宋体" w:hAnsi="Courier New"/>
          <w:sz w:val="24"/>
          <w:szCs w:val="28"/>
        </w:rPr>
        <w:t xml:space="preserve">（3）若因乙方原因导致本项目的质量未能达到本合同约定的标准，甲方有权要求乙方进行整改。乙方应在甲方指定的合理期限内完成整改，直至项目成果符合质量要求。同时，基于整改所导致的项目进度延误等情况，甲方有权根据实际情形合理延长付款期限，且无需承担因付款期限延长所产生的额外费用。</w:t>
      </w:r>
      <w:r/>
    </w:p>
    <w:p>
      <w:pPr>
        <w:ind w:firstLine="480"/>
        <w:spacing w:before="120" w:after="120" w:line="360" w:lineRule="auto"/>
        <w:widowControl w:val="off"/>
        <w:rPr>
          <w:rFonts w:ascii="Times New Roman" w:hAnsi="Times New Roman"/>
          <w:sz w:val="24"/>
          <w:szCs w:val="24"/>
        </w:rPr>
      </w:pPr>
      <w:r>
        <w:rPr>
          <w:rFonts w:hint="eastAsia" w:ascii="宋体" w:hAnsi="Courier New"/>
          <w:sz w:val="24"/>
          <w:szCs w:val="28"/>
        </w:rPr>
        <w:t xml:space="preserve">（4）甲方有权对乙方的工作进度、提交的成果以及工作质量等方面进行检查。在检查过程中，甲方应将检查结果以书面或双方认可的其他方式及时反馈给乙方。若乙方提交的成果不符合本合同约定的质量标准、工作进度未达到预定计划或存在其他不符合合同约定的情况，甲方有权责令乙方在指定期限内返工。返工所需的费用（包括但不限于人工成本、材料成本等）均由乙方承担</w:t>
      </w:r>
      <w:r>
        <w:rPr>
          <w:rFonts w:ascii="宋体" w:hAnsi="Courier New"/>
          <w:sz w:val="24"/>
          <w:szCs w:val="28"/>
        </w:rPr>
        <w:t xml:space="preserve">。</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2、乙方的权利与义务</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（1）自甲方按合同约定提供完整基础技术资料之日起至   年   月   日内（具体时长根据江苏省自然资源厅、徐州市自然资源和规划局及采购人的实际要求确定），乙方应严格按照江苏省</w:t>
      </w:r>
      <w:r>
        <w:rPr>
          <w:rFonts w:hint="eastAsia" w:ascii="宋体" w:hAnsi="Courier New" w:cs="Arial"/>
          <w:color w:val="000000"/>
          <w:sz w:val="24"/>
        </w:rPr>
        <w:t xml:space="preserve">自然资源厅及</w:t>
      </w:r>
      <w:r>
        <w:rPr>
          <w:rFonts w:hint="eastAsia" w:ascii="宋体" w:hAnsi="宋体" w:cs="宋体"/>
          <w:bCs/>
          <w:color w:val="000000"/>
          <w:sz w:val="24"/>
          <w:szCs w:val="24"/>
        </w:rPr>
        <w:t xml:space="preserve">永久基本农田年度评估调整</w:t>
      </w:r>
      <w:r>
        <w:rPr>
          <w:rFonts w:hint="eastAsia" w:ascii="宋体" w:hAnsi="Courier New" w:cs="Arial"/>
          <w:color w:val="000000"/>
          <w:sz w:val="24"/>
        </w:rPr>
        <w:t xml:space="preserve">要求</w:t>
      </w:r>
      <w:r>
        <w:rPr>
          <w:rFonts w:hint="eastAsia" w:ascii="Times New Roman" w:hAnsi="Times New Roman"/>
          <w:sz w:val="24"/>
          <w:szCs w:val="24"/>
        </w:rPr>
        <w:t xml:space="preserve">，完成</w:t>
      </w:r>
      <w:r>
        <w:rPr>
          <w:rFonts w:hint="eastAsia" w:ascii="宋体" w:hAnsi="宋体" w:cs="宋体"/>
          <w:bCs/>
          <w:color w:val="000000"/>
          <w:sz w:val="24"/>
          <w:szCs w:val="24"/>
        </w:rPr>
        <w:t xml:space="preserve">永久基本农田年度评估调整</w:t>
      </w:r>
      <w:r>
        <w:rPr>
          <w:rFonts w:hint="eastAsia" w:ascii="Times New Roman" w:hAnsi="Times New Roman"/>
          <w:sz w:val="24"/>
          <w:szCs w:val="24"/>
        </w:rPr>
        <w:t xml:space="preserve">工作。乙方编制的</w:t>
      </w:r>
      <w:r>
        <w:rPr>
          <w:rFonts w:hint="eastAsia" w:ascii="宋体" w:hAnsi="宋体" w:cs="宋体"/>
          <w:bCs/>
          <w:color w:val="000000"/>
          <w:sz w:val="24"/>
          <w:szCs w:val="24"/>
        </w:rPr>
        <w:t xml:space="preserve">永久基本农田年度评估调整方案</w:t>
      </w:r>
      <w:r>
        <w:rPr>
          <w:rFonts w:hint="eastAsia" w:ascii="Times New Roman" w:hAnsi="Times New Roman"/>
          <w:sz w:val="24"/>
          <w:szCs w:val="24"/>
        </w:rPr>
        <w:t xml:space="preserve">，除需符合江苏省自然资源厅及</w:t>
      </w:r>
      <w:r>
        <w:rPr>
          <w:rFonts w:hint="eastAsia" w:ascii="宋体" w:hAnsi="宋体" w:cs="宋体"/>
          <w:bCs/>
          <w:color w:val="000000"/>
          <w:sz w:val="24"/>
          <w:szCs w:val="24"/>
        </w:rPr>
        <w:t xml:space="preserve">永久基本农田年度评估调整</w:t>
      </w:r>
      <w:r>
        <w:rPr>
          <w:rFonts w:hint="eastAsia" w:ascii="宋体" w:hAnsi="Courier New" w:cs="Arial"/>
          <w:color w:val="000000"/>
          <w:sz w:val="24"/>
        </w:rPr>
        <w:t xml:space="preserve">要求</w:t>
      </w:r>
      <w:r>
        <w:rPr>
          <w:rFonts w:hint="eastAsia" w:ascii="Times New Roman" w:hAnsi="Times New Roman"/>
          <w:sz w:val="24"/>
          <w:szCs w:val="24"/>
        </w:rPr>
        <w:t xml:space="preserve">的相关规定外，还应达到国家及行业现行的相关质量标准。如遇不可抗力等特殊情况，乙方应在情况发生后 3 个工作日内书面通知甲方，并提供相关证明材料，经甲方书面同意后，双方可协商调整工作期限。</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2）乙方应按照约定的工作期限，将永久基本农田年度评估调整方案以书面和电子文档两种形式交付甲方。书面成果需加盖乙方公章，电子文档应采用甲方认可的格式，并确保数据的完整性和可读取性。交付时，乙方应向甲方提供成果清单，并对成果内容进行详细说明和解释。</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（3）乙方应严格遵守甲方基于本合同目的发出的合理指示，包括但不限于对工作内容、工作方法、工作进度等方面的调整要求。若乙方认为甲方指示存在不合理之处，应在收到指示后 3 个工作日内以书面形式向甲方提出异议，并说明理由。在甲方未对指示进行修改前，乙方仍应按照原指示执行。</w:t>
      </w:r>
      <w:r/>
    </w:p>
    <w:p>
      <w:pPr>
        <w:ind w:firstLine="480"/>
        <w:spacing w:before="120" w:after="120" w:line="360" w:lineRule="auto"/>
        <w:widowControl w:val="off"/>
        <w:rPr>
          <w:rFonts w:ascii="宋体" w:hAnsi="Courier New"/>
          <w:sz w:val="24"/>
          <w:szCs w:val="28"/>
        </w:rPr>
      </w:pPr>
      <w:r>
        <w:rPr>
          <w:rFonts w:hint="eastAsia" w:ascii="宋体" w:hAnsi="Courier New"/>
          <w:sz w:val="24"/>
          <w:szCs w:val="28"/>
        </w:rPr>
        <w:t xml:space="preserve">（4）</w:t>
      </w:r>
      <w:r>
        <w:rPr>
          <w:rFonts w:ascii="宋体" w:hAnsi="Courier New"/>
          <w:sz w:val="24"/>
          <w:szCs w:val="28"/>
        </w:rPr>
        <w:t xml:space="preserve">对甲方提供的有关成果资料及作业中完成的成果资料有保密的义务，不得向任何第三方提供或用于本合同以外的项目。</w:t>
      </w:r>
      <w:r>
        <w:rPr>
          <w:rFonts w:ascii="Segoe UI" w:hAnsi="Segoe UI" w:eastAsia="Segoe UI" w:cs="Segoe UI"/>
          <w:sz w:val="24"/>
          <w:szCs w:val="24"/>
          <w:shd w:val="clear" w:color="auto" w:fill="ffffff"/>
        </w:rPr>
        <w:t xml:space="preserve">未经甲方书面同意，不得向任何第三方披露或用于本合同以外的项目。若因乙方泄密导致甲方损失，乙方应承担全部赔偿责任。</w:t>
      </w:r>
      <w:r/>
    </w:p>
    <w:p>
      <w:pPr>
        <w:ind w:firstLine="480"/>
        <w:spacing w:before="120" w:after="120" w:line="360" w:lineRule="auto"/>
        <w:widowControl w:val="off"/>
        <w:rPr>
          <w:rFonts w:ascii="宋体" w:hAnsi="Courier New"/>
          <w:sz w:val="24"/>
          <w:szCs w:val="28"/>
        </w:rPr>
      </w:pPr>
      <w:r>
        <w:rPr>
          <w:rFonts w:hint="eastAsia" w:ascii="宋体" w:hAnsi="Courier New"/>
          <w:sz w:val="24"/>
          <w:szCs w:val="28"/>
        </w:rPr>
        <w:t xml:space="preserve">（5）乙方承诺不将本项目以任何形式转包、分包或变相转包给第三方，且参与本项目的作业人员应全部为乙方签订合同的正式员工</w:t>
      </w:r>
      <w:r>
        <w:rPr>
          <w:rFonts w:ascii="宋体" w:hAnsi="Courier New"/>
          <w:sz w:val="24"/>
          <w:szCs w:val="28"/>
        </w:rPr>
        <w:t xml:space="preserve">。</w:t>
      </w:r>
      <w:r/>
    </w:p>
    <w:p>
      <w:pPr>
        <w:ind w:firstLine="480"/>
        <w:spacing w:before="120" w:after="120" w:line="360" w:lineRule="auto"/>
        <w:widowControl w:val="off"/>
        <w:rPr>
          <w:rFonts w:ascii="宋体" w:hAnsi="Courier New"/>
          <w:sz w:val="24"/>
          <w:szCs w:val="28"/>
        </w:rPr>
      </w:pPr>
      <w:r>
        <w:rPr>
          <w:rFonts w:hint="eastAsia" w:ascii="宋体" w:hAnsi="Courier New"/>
          <w:sz w:val="24"/>
          <w:szCs w:val="28"/>
        </w:rPr>
        <w:t xml:space="preserve">（6）乙方针对本项目服务内容所涉及的技术问题，为甲方提供无偿且专业的咨询服务。同时，安排专人提供全天候 24 小时响应的服务，确保甲方的咨询需求得到及时、有效的处理。</w:t>
      </w:r>
      <w:r/>
    </w:p>
    <w:p>
      <w:pPr>
        <w:ind w:firstLine="480"/>
        <w:spacing w:before="120" w:after="120" w:line="360" w:lineRule="auto"/>
        <w:widowControl w:val="off"/>
        <w:rPr>
          <w:rFonts w:ascii="宋体" w:hAnsi="Courier New"/>
          <w:sz w:val="24"/>
          <w:szCs w:val="28"/>
        </w:rPr>
      </w:pPr>
      <w:r>
        <w:rPr>
          <w:rFonts w:hint="eastAsia" w:ascii="宋体" w:hAnsi="Courier New"/>
          <w:sz w:val="24"/>
          <w:szCs w:val="28"/>
        </w:rPr>
        <w:t xml:space="preserve">（7）</w:t>
      </w:r>
      <w:r>
        <w:rPr>
          <w:rFonts w:ascii="Segoe UI" w:hAnsi="Segoe UI" w:eastAsia="Segoe UI" w:cs="Segoe UI"/>
          <w:sz w:val="24"/>
          <w:szCs w:val="24"/>
          <w:shd w:val="clear" w:color="auto" w:fill="ffffff"/>
        </w:rPr>
        <w:t xml:space="preserve">主动配合甲方对工作进度、成果质量的检查，及时提供相关资料和工作记录；对甲方提出的书面整改要求（包括成果不符合质量标准、进度滞后或其他违约情形），乙方应在甲方指定的期限内完成返工，返工费用（含人工、材料、延误损失等）由乙方承担；若因返工导致项目延期，甲方有权相应顺延付款期限且不承担额外费用。</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五、技术资料</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乙方应按</w:t>
      </w:r>
      <w:r>
        <w:rPr>
          <w:rFonts w:hint="eastAsia" w:ascii="Times New Roman" w:hAnsi="Times New Roman"/>
          <w:sz w:val="24"/>
          <w:szCs w:val="24"/>
        </w:rPr>
        <w:t xml:space="preserve">招标</w:t>
      </w:r>
      <w:r>
        <w:rPr>
          <w:rFonts w:ascii="Times New Roman" w:hAnsi="Times New Roman"/>
          <w:sz w:val="24"/>
          <w:szCs w:val="24"/>
        </w:rPr>
        <w:t xml:space="preserve">文件规定的时间向甲方提供有关技术资料。</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sz w:val="24"/>
          <w:szCs w:val="24"/>
        </w:rPr>
        <w:t xml:space="preserve">如乙方违反上述保密约定，应向甲方支付合同总值20%的违约金，如造成甲方损失超过违约金的，超出部分由乙方继续承担赔偿责任。</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六、知识产权</w:t>
      </w:r>
      <w:r/>
    </w:p>
    <w:p>
      <w:pPr>
        <w:ind w:firstLine="480"/>
        <w:spacing w:line="360" w:lineRule="auto"/>
        <w:widowControl w:val="off"/>
        <w:rPr>
          <w:sz w:val="24"/>
          <w:szCs w:val="24"/>
        </w:rPr>
      </w:pPr>
      <w:r>
        <w:rPr>
          <w:rFonts w:hint="eastAsia"/>
          <w:sz w:val="24"/>
          <w:szCs w:val="24"/>
        </w:rPr>
        <w:t xml:space="preserve">1、</w:t>
      </w:r>
      <w:r>
        <w:rPr>
          <w:sz w:val="24"/>
          <w:szCs w:val="24"/>
        </w:rPr>
        <w:t xml:space="preserve">乙方应保证甲方在使用、接受本合同中产品和服务或其任何一部分时不受第三方提出侵犯其专利权、版权、商标权和工业设计权等知识产权的起诉。一旦出现侵权，乙方</w:t>
      </w:r>
      <w:r>
        <w:rPr>
          <w:rFonts w:hint="eastAsia"/>
          <w:sz w:val="24"/>
          <w:szCs w:val="24"/>
        </w:rPr>
        <w:t xml:space="preserve">应向甲方支付合同总值</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sz w:val="24"/>
          <w:szCs w:val="24"/>
        </w:rPr>
        <w:t xml:space="preserve">的违约金，如造成甲方损失超过违约金的，超出部分由乙方继续承担赔偿责任。</w:t>
      </w:r>
      <w:r/>
    </w:p>
    <w:p>
      <w:pPr>
        <w:ind w:firstLine="480"/>
        <w:spacing w:line="360" w:lineRule="auto"/>
        <w:widowControl w:val="off"/>
        <w:rPr>
          <w:sz w:val="24"/>
          <w:szCs w:val="24"/>
          <w:highlight w:val="red"/>
        </w:rPr>
      </w:pPr>
      <w:r>
        <w:rPr>
          <w:rFonts w:hint="eastAsia"/>
          <w:sz w:val="24"/>
          <w:szCs w:val="24"/>
        </w:rPr>
        <w:t xml:space="preserve">2、委托编制的调查项目文本著作权归甲乙双方所有，基于本合同产生的成果归属于甲方所有，乙方有署名权，乙方对报告和甲方提供的其他资料、信息等予以保密，除因法定事由，未经甲方书面同意，不得向其他任何第三人提供，否则造成甲方损失的，由乙方赔偿。</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七、转包或分包</w:t>
      </w:r>
      <w:r/>
    </w:p>
    <w:p>
      <w:pPr>
        <w:ind w:firstLine="480"/>
        <w:spacing w:before="160" w:after="160" w:line="360" w:lineRule="auto"/>
        <w:widowControl w:val="off"/>
        <w:rPr>
          <w:rFonts w:eastAsia="仿宋_GB2312"/>
          <w:sz w:val="24"/>
          <w:szCs w:val="24"/>
        </w:rPr>
      </w:pPr>
      <w:r>
        <w:rPr>
          <w:rFonts w:hint="eastAsia"/>
          <w:sz w:val="24"/>
          <w:szCs w:val="24"/>
        </w:rPr>
        <w:t xml:space="preserve">1、</w:t>
      </w:r>
      <w:r>
        <w:rPr>
          <w:sz w:val="24"/>
          <w:szCs w:val="24"/>
        </w:rPr>
        <w:t xml:space="preserve">本合同范围内产品或服务，应由乙方直接供应，不得转让他人供应；</w:t>
      </w:r>
      <w:r/>
    </w:p>
    <w:p>
      <w:pPr>
        <w:ind w:firstLine="480"/>
        <w:spacing w:before="160" w:after="160" w:line="360" w:lineRule="auto"/>
        <w:widowControl w:val="off"/>
        <w:rPr>
          <w:rFonts w:eastAsia="仿宋_GB2312"/>
          <w:sz w:val="24"/>
          <w:szCs w:val="24"/>
        </w:rPr>
      </w:pPr>
      <w:r>
        <w:rPr>
          <w:sz w:val="24"/>
          <w:szCs w:val="24"/>
        </w:rPr>
        <w:t xml:space="preserve">2</w:t>
      </w:r>
      <w:r>
        <w:rPr>
          <w:rFonts w:hint="eastAsia"/>
          <w:sz w:val="24"/>
          <w:szCs w:val="24"/>
        </w:rPr>
        <w:t xml:space="preserve">、</w:t>
      </w:r>
      <w:r>
        <w:rPr>
          <w:sz w:val="24"/>
          <w:szCs w:val="24"/>
        </w:rPr>
        <w:t xml:space="preserve">除非得到甲方的书面同意，乙方不得部分分包给他人供应</w:t>
      </w:r>
      <w:r>
        <w:rPr>
          <w:rFonts w:hint="eastAsia"/>
          <w:sz w:val="24"/>
          <w:szCs w:val="24"/>
        </w:rPr>
        <w:t xml:space="preserve">；</w:t>
      </w:r>
      <w:r/>
    </w:p>
    <w:p>
      <w:pPr>
        <w:ind w:firstLine="480"/>
        <w:spacing w:before="160" w:after="160" w:line="360" w:lineRule="auto"/>
        <w:widowControl w:val="off"/>
        <w:rPr>
          <w:b/>
          <w:sz w:val="24"/>
          <w:szCs w:val="24"/>
        </w:rPr>
      </w:pPr>
      <w:r>
        <w:rPr>
          <w:sz w:val="24"/>
          <w:szCs w:val="24"/>
        </w:rPr>
        <w:t xml:space="preserve">3</w:t>
      </w:r>
      <w:r>
        <w:rPr>
          <w:rFonts w:hint="eastAsia"/>
          <w:sz w:val="24"/>
          <w:szCs w:val="24"/>
        </w:rPr>
        <w:t xml:space="preserve">、</w:t>
      </w:r>
      <w:r>
        <w:rPr>
          <w:sz w:val="24"/>
          <w:szCs w:val="24"/>
        </w:rPr>
        <w:t xml:space="preserve">如有转让和未经甲方同意的分包行为，</w:t>
      </w:r>
      <w:r>
        <w:rPr>
          <w:rFonts w:hint="eastAsia"/>
          <w:sz w:val="24"/>
          <w:szCs w:val="24"/>
        </w:rPr>
        <w:t xml:space="preserve">甲方有权终止合同，剩余款项不再支付，甲方已支付的款项乙方应全额退回，同时乙方应按合同总值的20%支付给甲方作为违约金</w:t>
      </w:r>
      <w:r>
        <w:rPr>
          <w:sz w:val="24"/>
          <w:szCs w:val="24"/>
        </w:rPr>
        <w:t xml:space="preserve">。</w:t>
      </w:r>
      <w:r/>
    </w:p>
    <w:p>
      <w:pPr>
        <w:ind w:firstLine="482"/>
        <w:spacing w:before="120" w:after="120" w:line="360" w:lineRule="auto"/>
        <w:widowControl w:val="off"/>
        <w:rPr>
          <w:rFonts w:ascii="Times New Roman" w:hAnsi="Times New Roman"/>
          <w:b/>
          <w:sz w:val="24"/>
          <w:szCs w:val="24"/>
        </w:rPr>
      </w:pPr>
      <w:r>
        <w:rPr>
          <w:rFonts w:hint="eastAsia" w:ascii="Times New Roman" w:hAnsi="Times New Roman"/>
          <w:b/>
          <w:sz w:val="24"/>
          <w:szCs w:val="24"/>
        </w:rPr>
        <w:t xml:space="preserve">八</w:t>
      </w:r>
      <w:r>
        <w:rPr>
          <w:rFonts w:ascii="Times New Roman" w:hAnsi="Times New Roman"/>
          <w:b/>
          <w:sz w:val="24"/>
          <w:szCs w:val="24"/>
        </w:rPr>
        <w:t xml:space="preserve">、交付期及交付地点</w:t>
      </w:r>
      <w:r/>
    </w:p>
    <w:p>
      <w:pPr>
        <w:ind w:firstLine="480"/>
        <w:spacing w:before="120" w:after="120" w:line="360" w:lineRule="auto"/>
        <w:widowControl w:val="off"/>
        <w:rPr>
          <w:rFonts w:ascii="Times New Roman" w:hAnsi="Times New Roman"/>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w:t>
      </w:r>
      <w:r>
        <w:rPr>
          <w:rFonts w:ascii="Times New Roman" w:hAnsi="Times New Roman"/>
          <w:bCs/>
          <w:sz w:val="24"/>
          <w:szCs w:val="24"/>
        </w:rPr>
        <w:t xml:space="preserve">交付期：</w:t>
      </w:r>
      <w:r>
        <w:rPr>
          <w:rFonts w:hint="eastAsia" w:ascii="Times New Roman" w:hAnsi="Times New Roman"/>
          <w:sz w:val="24"/>
          <w:szCs w:val="24"/>
          <w:u w:val="single"/>
        </w:rPr>
        <w:t xml:space="preserve">    年   月   日（具体时间根据江苏省自然资源厅、徐州市自然资源和规划局及采购人的实际要求确定）</w:t>
      </w:r>
      <w:r>
        <w:rPr>
          <w:rFonts w:hint="eastAsia" w:ascii="Times New Roman" w:hAnsi="Times New Roman"/>
          <w:sz w:val="24"/>
          <w:szCs w:val="24"/>
        </w:rPr>
        <w:t xml:space="preserve">。</w:t>
      </w:r>
      <w:r/>
    </w:p>
    <w:p>
      <w:pPr>
        <w:ind w:firstLine="480"/>
        <w:spacing w:before="120" w:after="120" w:line="360" w:lineRule="auto"/>
        <w:widowControl w:val="off"/>
        <w:rPr>
          <w:rFonts w:ascii="Times New Roman" w:hAnsi="Times New Roman"/>
          <w:b/>
          <w:sz w:val="24"/>
          <w:szCs w:val="24"/>
        </w:rPr>
      </w:pPr>
      <w:r>
        <w:rPr>
          <w:rFonts w:hint="eastAsia" w:ascii="Times New Roman" w:hAnsi="Times New Roman"/>
          <w:bCs/>
          <w:sz w:val="24"/>
          <w:szCs w:val="24"/>
        </w:rPr>
        <w:t xml:space="preserve">2、</w:t>
      </w:r>
      <w:r>
        <w:rPr>
          <w:rFonts w:ascii="Times New Roman" w:hAnsi="Times New Roman"/>
          <w:bCs/>
          <w:sz w:val="24"/>
          <w:szCs w:val="24"/>
        </w:rPr>
        <w:t xml:space="preserve">交付地点：</w:t>
      </w:r>
      <w:r>
        <w:rPr>
          <w:rFonts w:hint="eastAsia" w:ascii="Times New Roman" w:hAnsi="Times New Roman"/>
          <w:bCs/>
          <w:sz w:val="24"/>
          <w:szCs w:val="24"/>
          <w:u w:val="single"/>
        </w:rPr>
        <w:t xml:space="preserve">江苏省徐州市沛县</w:t>
      </w:r>
      <w:r>
        <w:rPr>
          <w:rFonts w:ascii="Times New Roman" w:hAnsi="Times New Roman"/>
          <w:bCs/>
          <w:sz w:val="24"/>
          <w:szCs w:val="24"/>
        </w:rPr>
        <w:t xml:space="preserve">。</w:t>
      </w:r>
      <w:r/>
    </w:p>
    <w:p>
      <w:pPr>
        <w:ind w:firstLine="482"/>
        <w:spacing w:before="120" w:after="120" w:line="360" w:lineRule="auto"/>
        <w:widowControl w:val="off"/>
        <w:rPr>
          <w:rFonts w:ascii="Times New Roman" w:hAnsi="Times New Roman"/>
          <w:b/>
          <w:sz w:val="24"/>
          <w:szCs w:val="24"/>
        </w:rPr>
      </w:pPr>
      <w:r>
        <w:rPr>
          <w:rFonts w:hint="eastAsia" w:ascii="Times New Roman" w:hAnsi="Times New Roman"/>
          <w:b/>
          <w:sz w:val="24"/>
          <w:szCs w:val="24"/>
        </w:rPr>
        <w:t xml:space="preserve">九</w:t>
      </w:r>
      <w:r>
        <w:rPr>
          <w:rFonts w:ascii="Times New Roman" w:hAnsi="Times New Roman"/>
          <w:b/>
          <w:sz w:val="24"/>
          <w:szCs w:val="24"/>
        </w:rPr>
        <w:t xml:space="preserve">、合同</w:t>
      </w:r>
      <w:r>
        <w:rPr>
          <w:rFonts w:hint="eastAsia" w:ascii="Times New Roman" w:hAnsi="Times New Roman"/>
          <w:b/>
          <w:sz w:val="24"/>
          <w:szCs w:val="24"/>
        </w:rPr>
        <w:t xml:space="preserve">价款及支付</w:t>
      </w:r>
      <w:r/>
    </w:p>
    <w:p>
      <w:pPr>
        <w:ind w:firstLine="420"/>
        <w:jc w:val="left"/>
        <w:spacing w:line="420" w:lineRule="exact"/>
        <w:rPr>
          <w:rFonts w:hint="eastAsia" w:ascii="宋体" w:hAnsi="宋体" w:cs="黑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rPr>
        <w:t xml:space="preserve">本合同总金额为人民币大写金额</w:t>
      </w:r>
      <w:r>
        <w:rPr>
          <w:rFonts w:hint="eastAsia" w:ascii="Times New Roman" w:hAnsi="Times New Roman"/>
          <w:sz w:val="24"/>
          <w:szCs w:val="24"/>
          <w:highlight w:val="none"/>
          <w:u w:val="single"/>
        </w:rPr>
        <w:t xml:space="preserve">                </w:t>
      </w:r>
      <w:r>
        <w:rPr>
          <w:rFonts w:ascii="Times New Roman" w:hAnsi="Times New Roman"/>
          <w:sz w:val="24"/>
          <w:szCs w:val="24"/>
          <w:highlight w:val="none"/>
        </w:rPr>
        <w:t xml:space="preserve">人民币</w:t>
      </w:r>
      <w:r>
        <w:rPr>
          <w:rFonts w:hint="eastAsia" w:ascii="Times New Roman" w:hAnsi="Times New Roman"/>
          <w:sz w:val="24"/>
          <w:szCs w:val="24"/>
          <w:highlight w:val="none"/>
        </w:rPr>
        <w:t xml:space="preserve">；（小写）</w:t>
      </w:r>
      <w:r>
        <w:rPr>
          <w:rFonts w:ascii="Times New Roman" w:hAnsi="Times New Roman"/>
          <w:sz w:val="24"/>
          <w:szCs w:val="24"/>
          <w:highlight w:val="none"/>
        </w:rPr>
        <w:t xml:space="preserve">（￥</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元</w:t>
      </w:r>
      <w:r>
        <w:rPr>
          <w:rFonts w:ascii="Times New Roman" w:hAnsi="Times New Roman"/>
          <w:sz w:val="24"/>
          <w:szCs w:val="24"/>
          <w:highlight w:val="none"/>
        </w:rPr>
        <w:t xml:space="preserve">）人民币</w:t>
      </w:r>
      <w:r>
        <w:rPr>
          <w:rFonts w:ascii="宋体" w:hAnsi="宋体" w:cs="黑体"/>
          <w:sz w:val="24"/>
          <w:szCs w:val="24"/>
          <w:highlight w:val="none"/>
        </w:rPr>
        <w:t xml:space="preserve">，</w:t>
      </w:r>
      <w:r>
        <w:rPr>
          <w:rFonts w:hint="eastAsia" w:ascii="宋体" w:hAnsi="宋体" w:cs="黑体"/>
          <w:sz w:val="24"/>
          <w:szCs w:val="24"/>
          <w:highlight w:val="none"/>
        </w:rPr>
        <w:t xml:space="preserve">依据项目预算执行计划，</w:t>
      </w:r>
      <w:r>
        <w:rPr>
          <w:rFonts w:ascii="宋体" w:hAnsi="宋体" w:cs="黑体"/>
          <w:sz w:val="24"/>
          <w:szCs w:val="24"/>
          <w:highlight w:val="none"/>
        </w:rPr>
        <w:t xml:space="preserve">经双方协商一致，选择以下第</w:t>
      </w:r>
      <w:r>
        <w:rPr>
          <w:rFonts w:ascii="宋体" w:hAnsi="宋体" w:cs="黑体"/>
          <w:sz w:val="24"/>
          <w:szCs w:val="24"/>
          <w:highlight w:val="none"/>
          <w:u w:val="single"/>
        </w:rPr>
        <w:t xml:space="preserve">    </w:t>
      </w:r>
      <w:r>
        <w:rPr>
          <w:rFonts w:ascii="宋体" w:hAnsi="宋体" w:cs="黑体"/>
          <w:sz w:val="24"/>
          <w:szCs w:val="24"/>
          <w:highlight w:val="none"/>
        </w:rPr>
        <w:t xml:space="preserve">种付款方式： </w:t>
      </w:r>
      <w:r/>
    </w:p>
    <w:p>
      <w:pPr>
        <w:ind w:firstLine="420"/>
        <w:jc w:val="left"/>
        <w:spacing w:line="420" w:lineRule="exact"/>
        <w:rPr>
          <w:rFonts w:hint="eastAsia" w:ascii="宋体" w:hAnsi="宋体" w:cs="黑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 w:val="24"/>
          <w:szCs w:val="24"/>
          <w:highlight w:val="none"/>
        </w:rPr>
        <w:t xml:space="preserve">付款方式一：提交预付款保函的 </w:t>
      </w:r>
      <w:r/>
    </w:p>
    <w:p>
      <w:pPr>
        <w:ind w:firstLine="420"/>
        <w:jc w:val="left"/>
        <w:spacing w:line="420" w:lineRule="exact"/>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rPr>
        <w:t xml:space="preserve">合同价款的百分之五十（50%）即人民币（大写）</w:t>
      </w:r>
      <w:r>
        <w:rPr>
          <w:rFonts w:hint="eastAsia" w:ascii="宋体" w:hAnsi="宋体" w:cs="仿宋"/>
          <w:sz w:val="24"/>
          <w:szCs w:val="24"/>
          <w:highlight w:val="none"/>
          <w:u w:val="single"/>
        </w:rPr>
        <w:t xml:space="preserve">  </w:t>
      </w:r>
      <w:r>
        <w:rPr>
          <w:rFonts w:ascii="宋体" w:hAnsi="宋体" w:cs="仿宋"/>
          <w:sz w:val="24"/>
          <w:szCs w:val="24"/>
          <w:highlight w:val="none"/>
          <w:u w:val="single"/>
        </w:rPr>
        <w:t xml:space="preserve">       </w:t>
      </w:r>
      <w:r>
        <w:rPr>
          <w:rFonts w:hint="eastAsia" w:ascii="宋体" w:hAnsi="宋体" w:cs="仿宋"/>
          <w:sz w:val="24"/>
          <w:szCs w:val="24"/>
          <w:highlight w:val="none"/>
          <w:u w:val="single"/>
        </w:rPr>
        <w:t xml:space="preserve">（¥</w:t>
      </w:r>
      <w:r>
        <w:rPr>
          <w:rFonts w:ascii="宋体" w:hAnsi="宋体" w:cs="仿宋"/>
          <w:sz w:val="24"/>
          <w:szCs w:val="24"/>
          <w:highlight w:val="none"/>
          <w:u w:val="single"/>
        </w:rPr>
        <w:t xml:space="preserve">      ）</w:t>
      </w:r>
      <w:r>
        <w:rPr>
          <w:rFonts w:hint="eastAsia" w:ascii="宋体" w:hAnsi="宋体" w:cs="仿宋"/>
          <w:sz w:val="24"/>
          <w:szCs w:val="24"/>
          <w:highlight w:val="none"/>
        </w:rPr>
        <w:t xml:space="preserve">，签订合同后</w:t>
      </w:r>
      <w:r>
        <w:rPr>
          <w:rFonts w:ascii="宋体" w:hAnsi="宋体" w:cs="仿宋"/>
          <w:sz w:val="24"/>
          <w:szCs w:val="24"/>
          <w:highlight w:val="none"/>
        </w:rPr>
        <w:t xml:space="preserve">，</w:t>
      </w:r>
      <w:r>
        <w:rPr>
          <w:rFonts w:hint="eastAsia" w:ascii="宋体" w:hAnsi="宋体" w:cs="仿宋"/>
          <w:sz w:val="24"/>
          <w:szCs w:val="24"/>
          <w:highlight w:val="none"/>
        </w:rPr>
        <w:t xml:space="preserve">项目成果经县级主管部门审查通过后，由乙方先开具项目等额发票，</w:t>
      </w:r>
      <w:r>
        <w:rPr>
          <w:rFonts w:ascii="宋体" w:hAnsi="宋体" w:cs="仿宋"/>
          <w:sz w:val="24"/>
          <w:szCs w:val="24"/>
          <w:highlight w:val="none"/>
        </w:rPr>
        <w:t xml:space="preserve">由甲方办理政府采购资金结算手续，经审核后支付给乙方。</w:t>
      </w:r>
      <w:r/>
    </w:p>
    <w:p>
      <w:pPr>
        <w:ind w:firstLine="420"/>
        <w:jc w:val="left"/>
        <w:spacing w:line="420" w:lineRule="exact"/>
        <w:rPr>
          <w:rFonts w:hint="eastAsia" w:ascii="宋体" w:hAnsi="宋体" w:cs="黑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rPr>
        <w:t xml:space="preserve">合同价款的百分之五十（50%）即人民币（大写）</w:t>
      </w:r>
      <w:r>
        <w:rPr>
          <w:rFonts w:hint="eastAsia" w:ascii="宋体" w:hAnsi="宋体" w:cs="仿宋"/>
          <w:sz w:val="24"/>
          <w:szCs w:val="24"/>
          <w:highlight w:val="none"/>
          <w:u w:val="single"/>
        </w:rPr>
        <w:t xml:space="preserve">  </w:t>
      </w:r>
      <w:r>
        <w:rPr>
          <w:rFonts w:ascii="宋体" w:hAnsi="宋体" w:cs="仿宋"/>
          <w:sz w:val="24"/>
          <w:szCs w:val="24"/>
          <w:highlight w:val="none"/>
          <w:u w:val="single"/>
        </w:rPr>
        <w:t xml:space="preserve">       </w:t>
      </w:r>
      <w:r>
        <w:rPr>
          <w:rFonts w:hint="eastAsia" w:ascii="宋体" w:hAnsi="宋体" w:cs="仿宋"/>
          <w:sz w:val="24"/>
          <w:szCs w:val="24"/>
          <w:highlight w:val="none"/>
          <w:u w:val="single"/>
        </w:rPr>
        <w:t xml:space="preserve">（¥</w:t>
      </w:r>
      <w:r>
        <w:rPr>
          <w:rFonts w:ascii="宋体" w:hAnsi="宋体" w:cs="仿宋"/>
          <w:sz w:val="24"/>
          <w:szCs w:val="24"/>
          <w:highlight w:val="none"/>
          <w:u w:val="single"/>
        </w:rPr>
        <w:t xml:space="preserve">      ）</w:t>
      </w:r>
      <w:r>
        <w:rPr>
          <w:rFonts w:hint="eastAsia" w:ascii="宋体" w:hAnsi="宋体" w:cs="仿宋"/>
          <w:sz w:val="24"/>
          <w:szCs w:val="24"/>
          <w:highlight w:val="none"/>
        </w:rPr>
        <w:t xml:space="preserve">，完成永久基本农田年度评估调整方案编制工作，项目成果通过上级主管部门审核通过后由乙方先开具项目等额发票</w:t>
      </w:r>
      <w:r>
        <w:rPr>
          <w:rFonts w:ascii="宋体" w:hAnsi="宋体" w:cs="仿宋"/>
          <w:sz w:val="24"/>
          <w:szCs w:val="24"/>
          <w:highlight w:val="none"/>
        </w:rPr>
        <w:t xml:space="preserve">，由甲方办理政府采购资金结算手续，经审核后支付给乙方。</w:t>
      </w:r>
      <w:r>
        <w:rPr>
          <w:rFonts w:ascii="宋体" w:hAnsi="宋体" w:cs="黑体"/>
          <w:sz w:val="24"/>
          <w:szCs w:val="24"/>
          <w:highlight w:val="none"/>
        </w:rPr>
        <w:t xml:space="preserve"> </w:t>
      </w:r>
      <w:r/>
    </w:p>
    <w:p>
      <w:pPr>
        <w:ind w:firstLine="422"/>
        <w:jc w:val="left"/>
        <w:spacing w:line="420" w:lineRule="exact"/>
        <w:rPr>
          <w:rFonts w:hint="eastAsia" w:ascii="宋体" w:hAnsi="宋体" w:cs="黑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 w:val="24"/>
          <w:szCs w:val="24"/>
          <w:highlight w:val="none"/>
        </w:rPr>
        <w:t xml:space="preserve">付款方式二：不提交预付款保函的 </w:t>
      </w:r>
      <w:r/>
    </w:p>
    <w:p>
      <w:pPr>
        <w:ind w:firstLine="420"/>
        <w:jc w:val="left"/>
        <w:spacing w:line="420" w:lineRule="exact"/>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rPr>
        <w:t xml:space="preserve">合同价款的百分之</w:t>
      </w:r>
      <w:r>
        <w:rPr>
          <w:rFonts w:hint="eastAsia" w:ascii="宋体" w:hAnsi="宋体" w:cs="仿宋"/>
          <w:sz w:val="24"/>
          <w:szCs w:val="24"/>
          <w:highlight w:val="none"/>
        </w:rPr>
        <w:t xml:space="preserve">三</w:t>
      </w:r>
      <w:r>
        <w:rPr>
          <w:rFonts w:ascii="宋体" w:hAnsi="宋体" w:cs="仿宋"/>
          <w:sz w:val="24"/>
          <w:szCs w:val="24"/>
          <w:highlight w:val="none"/>
        </w:rPr>
        <w:t xml:space="preserve">十（</w:t>
      </w:r>
      <w:r>
        <w:rPr>
          <w:rFonts w:hint="eastAsia" w:ascii="宋体" w:hAnsi="宋体" w:cs="仿宋"/>
          <w:sz w:val="24"/>
          <w:szCs w:val="24"/>
          <w:highlight w:val="none"/>
        </w:rPr>
        <w:t xml:space="preserve">3</w:t>
      </w:r>
      <w:r>
        <w:rPr>
          <w:rFonts w:ascii="宋体" w:hAnsi="宋体" w:cs="仿宋"/>
          <w:sz w:val="24"/>
          <w:szCs w:val="24"/>
          <w:highlight w:val="none"/>
        </w:rPr>
        <w:t xml:space="preserve">0%）即人民币（大写）</w:t>
      </w:r>
      <w:r>
        <w:rPr>
          <w:rFonts w:hint="eastAsia" w:ascii="宋体" w:hAnsi="宋体" w:cs="仿宋"/>
          <w:sz w:val="24"/>
          <w:szCs w:val="24"/>
          <w:highlight w:val="none"/>
          <w:u w:val="single"/>
        </w:rPr>
        <w:t xml:space="preserve">  </w:t>
      </w:r>
      <w:r>
        <w:rPr>
          <w:rFonts w:ascii="宋体" w:hAnsi="宋体" w:cs="仿宋"/>
          <w:sz w:val="24"/>
          <w:szCs w:val="24"/>
          <w:highlight w:val="none"/>
          <w:u w:val="single"/>
        </w:rPr>
        <w:t xml:space="preserve">       </w:t>
      </w:r>
      <w:r>
        <w:rPr>
          <w:rFonts w:hint="eastAsia" w:ascii="宋体" w:hAnsi="宋体" w:cs="仿宋"/>
          <w:sz w:val="24"/>
          <w:szCs w:val="24"/>
          <w:highlight w:val="none"/>
          <w:u w:val="single"/>
        </w:rPr>
        <w:t xml:space="preserve">（¥</w:t>
      </w:r>
      <w:r>
        <w:rPr>
          <w:rFonts w:ascii="宋体" w:hAnsi="宋体" w:cs="仿宋"/>
          <w:sz w:val="24"/>
          <w:szCs w:val="24"/>
          <w:highlight w:val="none"/>
          <w:u w:val="single"/>
        </w:rPr>
        <w:t xml:space="preserve">      ）</w:t>
      </w:r>
      <w:r>
        <w:rPr>
          <w:rFonts w:hint="eastAsia" w:ascii="宋体" w:hAnsi="宋体" w:cs="仿宋"/>
          <w:sz w:val="24"/>
          <w:szCs w:val="24"/>
          <w:highlight w:val="none"/>
        </w:rPr>
        <w:t xml:space="preserve">，签订合同后</w:t>
      </w:r>
      <w:r>
        <w:rPr>
          <w:rFonts w:ascii="宋体" w:hAnsi="宋体" w:cs="仿宋"/>
          <w:sz w:val="24"/>
          <w:szCs w:val="24"/>
          <w:highlight w:val="none"/>
        </w:rPr>
        <w:t xml:space="preserve">，</w:t>
      </w:r>
      <w:bookmarkStart w:id="33" w:name="_Hlk212127423"/>
      <w:r>
        <w:rPr>
          <w:rFonts w:hint="eastAsia" w:ascii="宋体" w:hAnsi="宋体" w:cs="仿宋"/>
          <w:sz w:val="24"/>
          <w:szCs w:val="24"/>
          <w:highlight w:val="none"/>
        </w:rPr>
        <w:t xml:space="preserve">项目成果经县级主管部门审查通过后，</w:t>
      </w:r>
      <w:bookmarkEnd w:id="33"/>
      <w:r>
        <w:rPr>
          <w:rFonts w:hint="eastAsia" w:ascii="宋体" w:hAnsi="宋体" w:cs="仿宋"/>
          <w:sz w:val="24"/>
          <w:szCs w:val="24"/>
          <w:highlight w:val="none"/>
        </w:rPr>
        <w:t xml:space="preserve">由乙方先开具项目等额发票，</w:t>
      </w:r>
      <w:r>
        <w:rPr>
          <w:rFonts w:ascii="宋体" w:hAnsi="宋体" w:cs="仿宋"/>
          <w:sz w:val="24"/>
          <w:szCs w:val="24"/>
          <w:highlight w:val="none"/>
        </w:rPr>
        <w:t xml:space="preserve">由甲方办理政府采购资金结算手续，经审核后支付给乙方。</w:t>
      </w:r>
      <w:r/>
    </w:p>
    <w:p>
      <w:pPr>
        <w:ind w:firstLine="420"/>
        <w:jc w:val="left"/>
        <w:spacing w:line="420" w:lineRule="exact"/>
        <w:rPr>
          <w:rFonts w:hint="eastAsia" w:ascii="宋体" w:hAnsi="宋体" w:cs="黑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rPr>
        <w:t xml:space="preserve">合同价款的百分之</w:t>
      </w:r>
      <w:r>
        <w:rPr>
          <w:rFonts w:hint="eastAsia" w:ascii="宋体" w:hAnsi="宋体" w:cs="仿宋"/>
          <w:sz w:val="24"/>
          <w:szCs w:val="24"/>
          <w:highlight w:val="none"/>
        </w:rPr>
        <w:t xml:space="preserve">七</w:t>
      </w:r>
      <w:r>
        <w:rPr>
          <w:rFonts w:ascii="宋体" w:hAnsi="宋体" w:cs="仿宋"/>
          <w:sz w:val="24"/>
          <w:szCs w:val="24"/>
          <w:highlight w:val="none"/>
        </w:rPr>
        <w:t xml:space="preserve">十（</w:t>
      </w:r>
      <w:r>
        <w:rPr>
          <w:rFonts w:hint="eastAsia" w:ascii="宋体" w:hAnsi="宋体" w:cs="仿宋"/>
          <w:sz w:val="24"/>
          <w:szCs w:val="24"/>
          <w:highlight w:val="none"/>
        </w:rPr>
        <w:t xml:space="preserve">7</w:t>
      </w:r>
      <w:r>
        <w:rPr>
          <w:rFonts w:ascii="宋体" w:hAnsi="宋体" w:cs="仿宋"/>
          <w:sz w:val="24"/>
          <w:szCs w:val="24"/>
          <w:highlight w:val="none"/>
        </w:rPr>
        <w:t xml:space="preserve">0%）即人民币（大写）</w:t>
      </w:r>
      <w:r>
        <w:rPr>
          <w:rFonts w:hint="eastAsia" w:ascii="宋体" w:hAnsi="宋体" w:cs="仿宋"/>
          <w:sz w:val="24"/>
          <w:szCs w:val="24"/>
          <w:highlight w:val="none"/>
          <w:u w:val="single"/>
        </w:rPr>
        <w:t xml:space="preserve">  </w:t>
      </w:r>
      <w:r>
        <w:rPr>
          <w:rFonts w:ascii="宋体" w:hAnsi="宋体" w:cs="仿宋"/>
          <w:sz w:val="24"/>
          <w:szCs w:val="24"/>
          <w:highlight w:val="none"/>
          <w:u w:val="single"/>
        </w:rPr>
        <w:t xml:space="preserve">       </w:t>
      </w:r>
      <w:r>
        <w:rPr>
          <w:rFonts w:hint="eastAsia" w:ascii="宋体" w:hAnsi="宋体" w:cs="仿宋"/>
          <w:sz w:val="24"/>
          <w:szCs w:val="24"/>
          <w:highlight w:val="none"/>
          <w:u w:val="single"/>
        </w:rPr>
        <w:t xml:space="preserve">（¥</w:t>
      </w:r>
      <w:r>
        <w:rPr>
          <w:rFonts w:ascii="宋体" w:hAnsi="宋体" w:cs="仿宋"/>
          <w:sz w:val="24"/>
          <w:szCs w:val="24"/>
          <w:highlight w:val="none"/>
          <w:u w:val="single"/>
        </w:rPr>
        <w:t xml:space="preserve">      ）</w:t>
      </w:r>
      <w:r>
        <w:rPr>
          <w:rFonts w:hint="eastAsia" w:ascii="宋体" w:hAnsi="宋体" w:cs="仿宋"/>
          <w:sz w:val="24"/>
          <w:szCs w:val="24"/>
          <w:highlight w:val="none"/>
        </w:rPr>
        <w:t xml:space="preserve">，完成永久基本农田年度评估调整方案编制工作，项目成果通过上级主管部门审核通过后由乙方先开具项目等额发票</w:t>
      </w:r>
      <w:r>
        <w:rPr>
          <w:rFonts w:ascii="宋体" w:hAnsi="宋体" w:cs="仿宋"/>
          <w:sz w:val="24"/>
          <w:szCs w:val="24"/>
          <w:highlight w:val="none"/>
        </w:rPr>
        <w:t xml:space="preserve">，由甲方办理政府采购资金结算手续，经审核后支付给乙方。</w:t>
      </w:r>
      <w:r>
        <w:rPr>
          <w:rFonts w:ascii="宋体" w:hAnsi="宋体" w:cs="黑体"/>
          <w:sz w:val="24"/>
          <w:szCs w:val="24"/>
          <w:highlight w:val="none"/>
        </w:rPr>
        <w:t xml:space="preserve"> </w:t>
      </w:r>
      <w:r/>
    </w:p>
    <w:p>
      <w:pPr>
        <w:ind w:firstLine="482"/>
        <w:spacing w:before="160" w:after="160" w:line="360" w:lineRule="auto"/>
        <w:widowControl w:val="off"/>
        <w:rPr>
          <w:b/>
          <w:sz w:val="24"/>
          <w:szCs w:val="24"/>
        </w:rPr>
      </w:pPr>
      <w:r>
        <w:rPr>
          <w:b/>
          <w:sz w:val="24"/>
          <w:szCs w:val="24"/>
        </w:rPr>
        <w:t xml:space="preserve">十、税费</w:t>
      </w:r>
      <w:r/>
    </w:p>
    <w:p>
      <w:pPr>
        <w:ind w:firstLine="480"/>
        <w:spacing w:before="160" w:after="160" w:line="360" w:lineRule="auto"/>
        <w:widowControl w:val="off"/>
        <w:rPr>
          <w:b/>
          <w:sz w:val="24"/>
          <w:szCs w:val="24"/>
        </w:rPr>
      </w:pPr>
      <w:r>
        <w:rPr>
          <w:sz w:val="24"/>
          <w:szCs w:val="24"/>
        </w:rPr>
        <w:t xml:space="preserve">本合同执行中相关的一切税费均由乙方负担。</w:t>
      </w:r>
      <w:r/>
    </w:p>
    <w:p>
      <w:pPr>
        <w:ind w:firstLine="482"/>
        <w:spacing w:before="120" w:after="120" w:line="360" w:lineRule="auto"/>
        <w:widowControl w:val="off"/>
        <w:rPr>
          <w:rFonts w:ascii="Times New Roman" w:hAnsi="Times New Roman"/>
          <w:sz w:val="24"/>
          <w:szCs w:val="24"/>
        </w:rPr>
      </w:pPr>
      <w:r>
        <w:rPr>
          <w:rFonts w:ascii="Times New Roman" w:hAnsi="Times New Roman"/>
          <w:b/>
          <w:sz w:val="24"/>
          <w:szCs w:val="24"/>
        </w:rPr>
        <w:t xml:space="preserve">十一、质量保证及售后服务</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1、乙方应按招标文件规定和响应文件承诺的性能、技术要求、质量标准向甲方提供产品或服务。</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2、乙方按照</w:t>
      </w:r>
      <w:r>
        <w:rPr>
          <w:rFonts w:hint="eastAsia" w:ascii="宋体" w:hAnsi="宋体" w:cs="宋体"/>
          <w:sz w:val="24"/>
        </w:rPr>
        <w:t xml:space="preserve">甲方要求</w:t>
      </w:r>
      <w:r>
        <w:rPr>
          <w:rFonts w:hint="eastAsia" w:ascii="宋体" w:hAnsi="宋体"/>
          <w:sz w:val="24"/>
        </w:rPr>
        <w:t xml:space="preserve">完成</w:t>
      </w:r>
      <w:r>
        <w:rPr>
          <w:rFonts w:hint="eastAsia" w:ascii="宋体" w:hAnsi="宋体" w:cs="宋体"/>
          <w:bCs/>
          <w:color w:val="000000"/>
          <w:sz w:val="24"/>
          <w:szCs w:val="24"/>
        </w:rPr>
        <w:t xml:space="preserve">永久基本农田年度评估调整工作</w:t>
      </w:r>
      <w:r>
        <w:rPr>
          <w:rFonts w:hint="eastAsia" w:ascii="宋体" w:hAnsi="宋体"/>
          <w:sz w:val="24"/>
        </w:rPr>
        <w:t xml:space="preserve">，</w:t>
      </w:r>
      <w:r>
        <w:rPr>
          <w:rFonts w:hint="eastAsia" w:ascii="Times New Roman" w:hAnsi="Times New Roman"/>
          <w:sz w:val="24"/>
          <w:szCs w:val="24"/>
        </w:rPr>
        <w:t xml:space="preserve">在项目服务过程中，乙方应对服务出现的问题负责处理。</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3、如在使用过程中发生质量问题，乙方在接到甲方通知后在</w:t>
      </w:r>
      <w:r>
        <w:rPr>
          <w:rFonts w:ascii="Times New Roman" w:hAnsi="Times New Roman"/>
          <w:sz w:val="24"/>
          <w:szCs w:val="24"/>
        </w:rPr>
        <w:t xml:space="preserve">24</w:t>
      </w:r>
      <w:r>
        <w:rPr>
          <w:rFonts w:hint="eastAsia" w:ascii="Times New Roman" w:hAnsi="Times New Roman"/>
          <w:sz w:val="24"/>
          <w:szCs w:val="24"/>
        </w:rPr>
        <w:t xml:space="preserve">小时内到达甲方现场，并按照</w:t>
      </w:r>
      <w:r>
        <w:rPr>
          <w:rFonts w:hint="eastAsia" w:ascii="宋体" w:hAnsi="宋体" w:cs="宋体"/>
          <w:bCs/>
          <w:color w:val="000000"/>
          <w:sz w:val="24"/>
          <w:szCs w:val="24"/>
        </w:rPr>
        <w:t xml:space="preserve">永久基本农田年度评估调整</w:t>
      </w:r>
      <w:r>
        <w:rPr>
          <w:rFonts w:hint="eastAsia" w:ascii="Times New Roman" w:hAnsi="Times New Roman"/>
          <w:sz w:val="24"/>
          <w:szCs w:val="24"/>
        </w:rPr>
        <w:t xml:space="preserve">要求进行处理，乙方处理质量问题后，需确保项目质量符合采购合同约定的质量标准以及省级文件审核检查要求。若处理后仍存在质量问题，乙方应继续整改，直至项目质量规范合规。</w:t>
      </w:r>
      <w:r>
        <w:rPr>
          <w:rFonts w:hint="eastAsia" w:ascii="宋体" w:hAnsi="宋体" w:cs="宋体"/>
          <w:sz w:val="24"/>
        </w:rPr>
        <w:t xml:space="preserve">确保编制成果通过县级主管部门审查，确保完成</w:t>
      </w:r>
      <w:r>
        <w:rPr>
          <w:rFonts w:hint="eastAsia" w:ascii="宋体" w:hAnsi="宋体" w:cs="宋体"/>
          <w:bCs/>
          <w:color w:val="000000"/>
          <w:sz w:val="24"/>
          <w:szCs w:val="24"/>
        </w:rPr>
        <w:t xml:space="preserve">永久基本农田年度评估调整</w:t>
      </w:r>
      <w:r>
        <w:rPr>
          <w:rFonts w:hint="eastAsia" w:ascii="宋体" w:hAnsi="宋体" w:cs="宋体"/>
          <w:sz w:val="24"/>
        </w:rPr>
        <w:t xml:space="preserve">工作。</w:t>
      </w:r>
      <w:r/>
    </w:p>
    <w:p>
      <w:pPr>
        <w:ind w:firstLine="480"/>
        <w:spacing w:before="120" w:after="120" w:line="360" w:lineRule="auto"/>
        <w:widowControl w:val="off"/>
        <w:rPr>
          <w:rFonts w:ascii="Times New Roman" w:hAnsi="Times New Roman"/>
          <w:b/>
          <w:sz w:val="24"/>
          <w:szCs w:val="24"/>
        </w:rPr>
      </w:pPr>
      <w:r>
        <w:rPr>
          <w:rFonts w:hint="eastAsia" w:ascii="Times New Roman" w:hAnsi="Times New Roman"/>
          <w:sz w:val="24"/>
          <w:szCs w:val="24"/>
        </w:rPr>
        <w:t xml:space="preserve">4、在质保期内，乙方应对产品或服务出现的质量及安全问题负责处理解决并承担一切费用</w:t>
      </w:r>
      <w:r>
        <w:rPr>
          <w:rFonts w:ascii="Times New Roman" w:hAnsi="Times New Roman"/>
          <w:sz w:val="24"/>
          <w:szCs w:val="24"/>
        </w:rPr>
        <w:t xml:space="preserve">。</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二</w:t>
      </w:r>
      <w:r>
        <w:rPr>
          <w:rFonts w:ascii="Times New Roman" w:hAnsi="Times New Roman"/>
          <w:b/>
          <w:sz w:val="24"/>
          <w:szCs w:val="24"/>
        </w:rPr>
        <w:t xml:space="preserve">、验收</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甲方对乙方提交的项目有关技术资料依据招标文件上的项目需求要求、乙方响应文件、江苏</w:t>
      </w:r>
      <w:r>
        <w:rPr>
          <w:rFonts w:hint="eastAsia" w:ascii="宋体" w:hAnsi="Courier New" w:cs="Arial"/>
          <w:color w:val="000000"/>
          <w:sz w:val="24"/>
        </w:rPr>
        <w:t xml:space="preserve">省自然资源厅及</w:t>
      </w:r>
      <w:r>
        <w:rPr>
          <w:rFonts w:hint="eastAsia" w:ascii="宋体" w:hAnsi="宋体" w:cs="宋体"/>
          <w:bCs/>
          <w:color w:val="000000"/>
          <w:sz w:val="24"/>
          <w:szCs w:val="24"/>
        </w:rPr>
        <w:t xml:space="preserve">永久基本农田年度评估调整</w:t>
      </w:r>
      <w:r>
        <w:rPr>
          <w:rFonts w:hint="eastAsia" w:ascii="宋体" w:hAnsi="Courier New" w:cs="Arial"/>
          <w:color w:val="000000"/>
          <w:sz w:val="24"/>
        </w:rPr>
        <w:t xml:space="preserve">要求</w:t>
      </w:r>
      <w:r>
        <w:rPr>
          <w:rFonts w:hint="eastAsia" w:ascii="Times New Roman" w:hAnsi="Times New Roman"/>
          <w:sz w:val="24"/>
          <w:szCs w:val="24"/>
        </w:rPr>
        <w:t xml:space="preserve">进行验收，确保编制的</w:t>
      </w:r>
      <w:r>
        <w:rPr>
          <w:rFonts w:hint="eastAsia" w:ascii="宋体" w:hAnsi="宋体" w:cs="宋体"/>
          <w:bCs/>
          <w:color w:val="000000"/>
          <w:sz w:val="24"/>
          <w:szCs w:val="24"/>
        </w:rPr>
        <w:t xml:space="preserve">永久基本农田年度评估调整工作</w:t>
      </w:r>
      <w:r>
        <w:rPr>
          <w:rFonts w:hint="eastAsia" w:ascii="Times New Roman" w:hAnsi="Times New Roman"/>
          <w:sz w:val="24"/>
          <w:szCs w:val="24"/>
        </w:rPr>
        <w:t xml:space="preserve">符合项目要求，对于不符合要求的成果由乙方负责修改，乙方应在省级文件要求的项目期限内修改完成并通过审核。</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三</w:t>
      </w:r>
      <w:r>
        <w:rPr>
          <w:rFonts w:ascii="Times New Roman" w:hAnsi="Times New Roman"/>
          <w:b/>
          <w:sz w:val="24"/>
          <w:szCs w:val="24"/>
        </w:rPr>
        <w:t xml:space="preserve">、合同内容的交付</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乙方应保证合同标的</w:t>
      </w:r>
      <w:r>
        <w:rPr>
          <w:rFonts w:hint="eastAsia" w:ascii="Times New Roman" w:hAnsi="Times New Roman"/>
          <w:sz w:val="24"/>
          <w:szCs w:val="24"/>
        </w:rPr>
        <w:t xml:space="preserve">按省市有关要求及时提交</w:t>
      </w:r>
      <w:r>
        <w:rPr>
          <w:rFonts w:ascii="Times New Roman" w:hAnsi="Times New Roman"/>
          <w:sz w:val="24"/>
          <w:szCs w:val="24"/>
        </w:rPr>
        <w:t xml:space="preserve">。</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相关成果的纸质报告及电子文件一并提交甲方。</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乙方在合同标的交付甲方48小时前通知甲方准备接收。</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合同标的在交付甲方前发生的风险均由乙方负责。</w:t>
      </w:r>
      <w:r/>
    </w:p>
    <w:p>
      <w:pPr>
        <w:ind w:right="26" w:firstLine="480"/>
        <w:spacing w:before="156" w:after="156" w:line="360" w:lineRule="auto"/>
        <w:widowControl w:val="off"/>
        <w:rPr>
          <w:rFonts w:ascii="Times New Roman" w:hAnsi="Times New Roman"/>
          <w:b/>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合同标的在规定的交付期限内由乙方送达甲方指定的地点视为交付，乙方同时需通知甲方已送达。</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四</w:t>
      </w:r>
      <w:r>
        <w:rPr>
          <w:rFonts w:ascii="Times New Roman" w:hAnsi="Times New Roman"/>
          <w:b/>
          <w:sz w:val="24"/>
          <w:szCs w:val="24"/>
        </w:rPr>
        <w:t xml:space="preserve">、违约责任</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甲方无故逾期验收和办理合同款支付手续的,甲方应按逾期付款总额每日万分之一向乙方支付违约金</w:t>
      </w:r>
      <w:r>
        <w:rPr>
          <w:rFonts w:hint="eastAsia" w:ascii="Times New Roman" w:hAnsi="Times New Roman"/>
          <w:sz w:val="24"/>
          <w:szCs w:val="24"/>
        </w:rPr>
        <w:t xml:space="preserve">，正当理由除外</w:t>
      </w:r>
      <w:r>
        <w:rPr>
          <w:rFonts w:ascii="Times New Roman" w:hAnsi="Times New Roman"/>
          <w:sz w:val="24"/>
          <w:szCs w:val="24"/>
        </w:rPr>
        <w:t xml:space="preserve">。</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ascii="Times New Roman" w:hAnsi="Times New Roman"/>
          <w:sz w:val="24"/>
          <w:szCs w:val="24"/>
        </w:rPr>
        <w:t xml:space="preserve">20</w:t>
      </w:r>
      <w:r>
        <w:rPr>
          <w:rFonts w:ascii="Times New Roman" w:hAnsi="Times New Roman"/>
          <w:sz w:val="24"/>
          <w:szCs w:val="24"/>
        </w:rPr>
        <w:t xml:space="preserve">%的违约金，如造成甲方损失超过违约金的，超出部分由乙方继续承担赔偿责任。</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乙方所交的项目相关技术资料不符合项目需求要求、乙方响应文件承诺及国家</w:t>
      </w:r>
      <w:r>
        <w:rPr>
          <w:rFonts w:hint="eastAsia" w:ascii="Times New Roman" w:hAnsi="Times New Roman"/>
          <w:sz w:val="24"/>
          <w:szCs w:val="24"/>
        </w:rPr>
        <w:t xml:space="preserve">、江苏省和徐州市</w:t>
      </w:r>
      <w:r>
        <w:rPr>
          <w:rFonts w:ascii="Times New Roman" w:hAnsi="Times New Roman"/>
          <w:sz w:val="24"/>
          <w:szCs w:val="24"/>
        </w:rPr>
        <w:t xml:space="preserve">有关标准的，甲方有权拒收，乙方愿意更换但逾期交付的，按乙方逾期交付处理。乙方拒绝更换的，甲方可单方面解除合同，</w:t>
      </w:r>
      <w:r>
        <w:rPr>
          <w:rFonts w:hint="eastAsia" w:ascii="Times New Roman" w:hAnsi="Times New Roman"/>
          <w:sz w:val="24"/>
          <w:szCs w:val="24"/>
        </w:rPr>
        <w:t xml:space="preserve">乙方需退还所有甲方已支付的费用，并向甲方支付合同总值20%的违约金，如造成甲方损失超过违约金的，超出部分由乙方继续承担赔偿责任</w:t>
      </w:r>
      <w:r>
        <w:rPr>
          <w:rFonts w:ascii="Times New Roman" w:hAnsi="Times New Roman"/>
          <w:sz w:val="24"/>
          <w:szCs w:val="24"/>
        </w:rPr>
        <w:t xml:space="preserve">。</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4、乙方负有对甲方所提供的相关成果资料，以及在作业过程中所完成的成果资料进行严格保密的责任。未经甲方书面许可，乙方不得向任何第三方披露、转让、许可使用上述资料，也不得将其用于本合同约定项目之外的任何其他项目。若乙方违反保密义务，给甲方造成损失的，乙方应承担包括但不限于直接损失、间接损失、调查费用、律师费用、案件受理费、保函费、保全费等在内的全部赔偿责任，且甲方有权根据实际情况单方面解除本合同，并要求乙方承担相应的违约责任。</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5、</w:t>
      </w:r>
      <w:r>
        <w:rPr>
          <w:rFonts w:ascii="宋体" w:hAnsi="Courier New"/>
          <w:sz w:val="24"/>
          <w:szCs w:val="28"/>
        </w:rPr>
        <w:t xml:space="preserve">乙方不得以任何形式转包、分包或雇佣非乙方公司的作业人员生产</w:t>
      </w:r>
      <w:r>
        <w:rPr>
          <w:rFonts w:hint="eastAsia" w:ascii="宋体" w:hAnsi="Courier New"/>
          <w:sz w:val="24"/>
          <w:szCs w:val="28"/>
        </w:rPr>
        <w:t xml:space="preserve">，</w:t>
      </w:r>
      <w:r>
        <w:rPr>
          <w:rFonts w:ascii="Segoe UI" w:hAnsi="Segoe UI" w:eastAsia="Segoe UI" w:cs="Segoe UI"/>
          <w:sz w:val="24"/>
          <w:szCs w:val="24"/>
          <w:shd w:val="clear" w:color="auto" w:fill="ffffff"/>
        </w:rPr>
        <w:t xml:space="preserve">若乙方违反上述规定，一经发现，甲方有权立即单方面解除本合同。同时，乙方应向甲方支付合同总金额</w:t>
      </w:r>
      <w:r>
        <w:rPr>
          <w:rFonts w:hint="eastAsia" w:ascii="Times New Roman" w:hAnsi="Times New Roman"/>
          <w:sz w:val="24"/>
          <w:szCs w:val="24"/>
        </w:rPr>
        <w:t xml:space="preserve">20</w:t>
      </w:r>
      <w:r>
        <w:rPr>
          <w:rFonts w:ascii="Times New Roman" w:hAnsi="Times New Roman"/>
          <w:sz w:val="24"/>
          <w:szCs w:val="24"/>
        </w:rPr>
        <w:t xml:space="preserve">%</w:t>
      </w:r>
      <w:r>
        <w:rPr>
          <w:rFonts w:ascii="Segoe UI" w:hAnsi="Segoe UI" w:eastAsia="Segoe UI" w:cs="Segoe UI"/>
          <w:sz w:val="24"/>
          <w:szCs w:val="24"/>
          <w:shd w:val="clear" w:color="auto" w:fill="ffffff"/>
        </w:rPr>
        <w:t xml:space="preserve">的违约金，</w:t>
      </w:r>
      <w:r>
        <w:rPr>
          <w:rFonts w:ascii="Times New Roman" w:hAnsi="Times New Roman"/>
          <w:sz w:val="24"/>
          <w:szCs w:val="24"/>
        </w:rPr>
        <w:t xml:space="preserve">如造成甲方损失超过违约金的，超出部分由乙方继续承担赔偿责任。</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6、</w:t>
      </w:r>
      <w:r>
        <w:rPr>
          <w:rFonts w:hint="eastAsia" w:ascii="宋体" w:hAnsi="Courier New"/>
          <w:sz w:val="24"/>
          <w:szCs w:val="28"/>
        </w:rPr>
        <w:t xml:space="preserve">乙方针对本项目服务内容所涉及的技术问题，为甲方提供无偿且专业的咨询服务。同时，安排专人提供全天候</w:t>
      </w:r>
      <w:r>
        <w:rPr>
          <w:rFonts w:ascii="Times New Roman" w:hAnsi="Times New Roman"/>
          <w:sz w:val="24"/>
          <w:szCs w:val="28"/>
        </w:rPr>
        <w:t xml:space="preserve">24</w:t>
      </w:r>
      <w:r>
        <w:rPr>
          <w:rFonts w:hint="eastAsia" w:ascii="宋体" w:hAnsi="Courier New"/>
          <w:sz w:val="24"/>
          <w:szCs w:val="28"/>
        </w:rPr>
        <w:t xml:space="preserve">小时响应的服务，确保甲方的咨询需求得到及时、有效的处理，</w:t>
      </w:r>
      <w:r>
        <w:rPr>
          <w:rFonts w:hint="eastAsia" w:ascii="Times New Roman" w:hAnsi="Times New Roman"/>
          <w:sz w:val="24"/>
          <w:szCs w:val="24"/>
        </w:rPr>
        <w:t xml:space="preserve">乙方应按约定内容履行，若因乙方原因不能履行的</w:t>
      </w:r>
      <w:r>
        <w:rPr>
          <w:rFonts w:ascii="Times New Roman" w:hAnsi="Times New Roman"/>
          <w:sz w:val="24"/>
          <w:szCs w:val="24"/>
        </w:rPr>
        <w:t xml:space="preserve">乙方应向甲方支付合同总值</w:t>
      </w:r>
      <w:r>
        <w:rPr>
          <w:rFonts w:hint="eastAsia" w:ascii="Times New Roman" w:hAnsi="Times New Roman"/>
          <w:sz w:val="24"/>
          <w:szCs w:val="24"/>
        </w:rPr>
        <w:t xml:space="preserve">20</w:t>
      </w:r>
      <w:r>
        <w:rPr>
          <w:rFonts w:ascii="Times New Roman" w:hAnsi="Times New Roman"/>
          <w:sz w:val="24"/>
          <w:szCs w:val="24"/>
        </w:rPr>
        <w:t xml:space="preserve">%的违约金</w:t>
      </w:r>
      <w:r>
        <w:rPr>
          <w:rFonts w:hint="eastAsia" w:ascii="Times New Roman" w:hAnsi="Times New Roman"/>
          <w:sz w:val="24"/>
          <w:szCs w:val="24"/>
        </w:rPr>
        <w:t xml:space="preserve">。</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五</w:t>
      </w:r>
      <w:r>
        <w:rPr>
          <w:rFonts w:ascii="Times New Roman" w:hAnsi="Times New Roman"/>
          <w:b/>
          <w:sz w:val="24"/>
          <w:szCs w:val="24"/>
        </w:rPr>
        <w:t xml:space="preserve">、不可抗力事件处理</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在合同有效期内，任何一方因不可抗力事件导致不能履行合同，则合同履行期延长，其延长期与不可抗力影响期相同。</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不可抗力事件发生后，应立即通知对方，并寄送有关权威机构出具的证明。</w:t>
      </w:r>
      <w:r/>
    </w:p>
    <w:p>
      <w:pPr>
        <w:ind w:firstLine="480"/>
        <w:spacing w:before="120" w:after="120" w:line="360" w:lineRule="auto"/>
        <w:widowControl w:val="off"/>
        <w:rPr>
          <w:rFonts w:ascii="Times New Roman" w:hAnsi="Times New Roman"/>
          <w:b/>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不可抗力事件延续120天以上，双方应通过友好协商，确定是否继续履行合同。</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六</w:t>
      </w:r>
      <w:r>
        <w:rPr>
          <w:rFonts w:ascii="Times New Roman" w:hAnsi="Times New Roman"/>
          <w:b/>
          <w:sz w:val="24"/>
          <w:szCs w:val="24"/>
        </w:rPr>
        <w:t xml:space="preserve">、诉讼</w:t>
      </w:r>
      <w:r/>
    </w:p>
    <w:p>
      <w:pPr>
        <w:ind w:firstLine="480"/>
        <w:jc w:val="left"/>
        <w:spacing w:before="120" w:after="120" w:line="360" w:lineRule="auto"/>
        <w:widowControl w:val="off"/>
        <w:rPr>
          <w:rFonts w:ascii="Times New Roman" w:hAnsi="Times New Roman"/>
          <w:bCs/>
          <w:sz w:val="24"/>
          <w:szCs w:val="24"/>
        </w:rPr>
      </w:pPr>
      <w:r>
        <w:rPr>
          <w:rFonts w:hint="eastAsia" w:ascii="Times New Roman" w:hAnsi="Times New Roman"/>
          <w:bCs/>
          <w:sz w:val="24"/>
          <w:szCs w:val="24"/>
        </w:rPr>
        <w:t xml:space="preserve">双方在执行合同中所发生的一切争议，应通过协商解决。如协商不成，可向沛县人民法院提起诉讼。</w:t>
      </w:r>
      <w:r/>
    </w:p>
    <w:p>
      <w:pPr>
        <w:ind w:firstLine="482"/>
        <w:spacing w:before="120" w:after="120" w:line="360" w:lineRule="auto"/>
        <w:widowControl w:val="off"/>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七</w:t>
      </w:r>
      <w:r>
        <w:rPr>
          <w:rFonts w:ascii="Times New Roman" w:hAnsi="Times New Roman"/>
          <w:b/>
          <w:sz w:val="24"/>
          <w:szCs w:val="24"/>
        </w:rPr>
        <w:t xml:space="preserve">、合同生效及其它</w:t>
      </w:r>
      <w:r/>
    </w:p>
    <w:p>
      <w:pPr>
        <w:ind w:firstLine="480"/>
        <w:spacing w:before="120" w:after="120" w:line="360" w:lineRule="auto"/>
        <w:widowControl w:val="off"/>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合同经双方法定代表人或授权委托代表人签字</w:t>
      </w:r>
      <w:r>
        <w:rPr>
          <w:rFonts w:hint="eastAsia" w:ascii="Times New Roman" w:hAnsi="Times New Roman"/>
          <w:sz w:val="24"/>
          <w:szCs w:val="24"/>
        </w:rPr>
        <w:t xml:space="preserve">或盖章</w:t>
      </w:r>
      <w:r>
        <w:rPr>
          <w:rFonts w:ascii="Times New Roman" w:hAnsi="Times New Roman"/>
          <w:sz w:val="24"/>
          <w:szCs w:val="24"/>
        </w:rPr>
        <w:t xml:space="preserve">并加盖单位公章后生效。</w:t>
      </w:r>
      <w:r/>
    </w:p>
    <w:p>
      <w:pPr>
        <w:ind w:firstLine="480"/>
        <w:spacing w:before="120" w:after="120" w:line="360" w:lineRule="auto"/>
        <w:widowControl w:val="off"/>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本合同未尽事宜，遵照《</w:t>
      </w:r>
      <w:r>
        <w:rPr>
          <w:rFonts w:hint="eastAsia" w:ascii="Times New Roman" w:hAnsi="Times New Roman"/>
          <w:sz w:val="24"/>
          <w:szCs w:val="24"/>
          <w:highlight w:val="none"/>
        </w:rPr>
        <w:t xml:space="preserve">中华人民共和国民法典</w:t>
      </w:r>
      <w:r>
        <w:rPr>
          <w:rFonts w:ascii="Times New Roman" w:hAnsi="Times New Roman"/>
          <w:sz w:val="24"/>
          <w:szCs w:val="24"/>
          <w:highlight w:val="none"/>
        </w:rPr>
        <w:t xml:space="preserve">》有关条文执行。</w:t>
      </w:r>
      <w:r/>
    </w:p>
    <w:p>
      <w:pPr>
        <w:ind w:right="-350" w:firstLine="480"/>
        <w:spacing w:line="360" w:lineRule="auto"/>
        <w:widowControl w:val="off"/>
        <w:rPr>
          <w:rFonts w:hint="eastAsia" w:ascii="宋体" w:hAnsi="宋体" w:cs="宋体"/>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w:t>
      </w:r>
      <w:r>
        <w:rPr>
          <w:rFonts w:hint="eastAsia" w:ascii="宋体" w:hAnsi="宋体" w:cs="宋体"/>
          <w:sz w:val="24"/>
          <w:szCs w:val="24"/>
          <w:highlight w:val="none"/>
        </w:rPr>
        <w:t xml:space="preserve">本项目成交通知书、磋商文件、响应文件及附件均是本合同不可分割的部分，解释的顺序除特别说明外，以文件生成时间在后的为准。</w:t>
      </w:r>
      <w:r/>
    </w:p>
    <w:p>
      <w:pPr>
        <w:ind w:firstLine="480"/>
        <w:spacing w:before="120" w:after="120" w:line="360" w:lineRule="auto"/>
        <w:widowControl w:val="off"/>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本合同正本一式</w:t>
      </w:r>
      <w:r>
        <w:rPr>
          <w:rFonts w:hint="eastAsia" w:ascii="Times New Roman" w:hAnsi="Times New Roman"/>
          <w:sz w:val="24"/>
          <w:szCs w:val="24"/>
          <w:u w:val="single"/>
        </w:rPr>
        <w:t xml:space="preserve"> 伍 </w:t>
      </w:r>
      <w:r>
        <w:rPr>
          <w:rFonts w:ascii="Times New Roman" w:hAnsi="Times New Roman"/>
          <w:sz w:val="24"/>
          <w:szCs w:val="24"/>
        </w:rPr>
        <w:t xml:space="preserve">份，具有同等法律效力，甲方、乙方各执</w:t>
      </w:r>
      <w:r>
        <w:rPr>
          <w:rFonts w:hint="eastAsia" w:ascii="Times New Roman" w:hAnsi="Times New Roman"/>
          <w:sz w:val="24"/>
          <w:szCs w:val="24"/>
        </w:rPr>
        <w:t xml:space="preserve">贰</w:t>
      </w:r>
      <w:r>
        <w:rPr>
          <w:rFonts w:ascii="Times New Roman" w:hAnsi="Times New Roman"/>
          <w:sz w:val="24"/>
          <w:szCs w:val="24"/>
        </w:rPr>
        <w:t xml:space="preserve">份</w:t>
      </w:r>
      <w:r>
        <w:rPr>
          <w:rFonts w:hint="eastAsia" w:ascii="Times New Roman" w:hAnsi="Times New Roman"/>
          <w:sz w:val="24"/>
          <w:szCs w:val="24"/>
        </w:rPr>
        <w:t xml:space="preserve">，政府采购备案壹份</w:t>
      </w:r>
      <w:r>
        <w:rPr>
          <w:rFonts w:ascii="Times New Roman" w:hAnsi="Times New Roman"/>
          <w:sz w:val="24"/>
          <w:szCs w:val="24"/>
        </w:rPr>
        <w:t xml:space="preserve">。</w:t>
      </w:r>
      <w:r/>
    </w:p>
    <w:p>
      <w:pPr>
        <w:ind w:firstLine="420"/>
        <w:jc w:val="center"/>
        <w:spacing w:after="120" w:line="360" w:lineRule="auto"/>
        <w:widowControl w:val="off"/>
        <w:rPr>
          <w:rFonts w:ascii="仿宋_GB2312" w:eastAsia="仿宋_GB2312"/>
          <w:sz w:val="32"/>
          <w:szCs w:val="32"/>
        </w:rPr>
      </w:pPr>
      <w:r>
        <w:rPr>
          <w:rFonts w:hint="eastAsia" w:ascii="Times New Roman" w:hAnsi="Times New Roman"/>
          <w:szCs w:val="28"/>
        </w:rPr>
        <w:t xml:space="preserve">（以下无正文）</w:t>
      </w:r>
      <w:r/>
    </w:p>
    <w:p>
      <w:pPr>
        <w:spacing w:before="120" w:after="120" w:line="480" w:lineRule="auto"/>
        <w:widowControl w:val="off"/>
        <w:rPr>
          <w:rFonts w:ascii="Times New Roman" w:hAnsi="Times New Roman"/>
          <w:sz w:val="24"/>
          <w:szCs w:val="24"/>
        </w:rPr>
      </w:pPr>
      <w:r>
        <w:rPr>
          <w:rFonts w:ascii="Times New Roman" w:hAnsi="Times New Roman"/>
          <w:sz w:val="24"/>
          <w:szCs w:val="24"/>
        </w:rPr>
      </w:r>
      <w:r/>
    </w:p>
    <w:p>
      <w:pPr>
        <w:ind w:firstLine="480"/>
        <w:spacing w:line="480" w:lineRule="auto"/>
        <w:widowControl w:val="off"/>
        <w:rPr>
          <w:sz w:val="24"/>
          <w:szCs w:val="24"/>
        </w:rPr>
      </w:pPr>
      <w:r>
        <w:rPr>
          <w:rFonts w:hint="eastAsia"/>
          <w:sz w:val="24"/>
          <w:szCs w:val="24"/>
        </w:rPr>
        <w:t xml:space="preserve">甲方（签章）：</w:t>
      </w:r>
      <w:r>
        <w:rPr>
          <w:rFonts w:hint="eastAsia"/>
          <w:sz w:val="24"/>
          <w:szCs w:val="24"/>
          <w:u w:val="single"/>
        </w:rPr>
        <w:t xml:space="preserve"> 沛县自然资源和规划局</w:t>
      </w:r>
      <w:r>
        <w:rPr>
          <w:rFonts w:hint="eastAsia"/>
          <w:sz w:val="24"/>
          <w:szCs w:val="24"/>
        </w:rPr>
        <w:t xml:space="preserve">  </w:t>
      </w:r>
      <w:r/>
    </w:p>
    <w:p>
      <w:pPr>
        <w:ind w:firstLine="480"/>
        <w:spacing w:before="120" w:after="120" w:line="480" w:lineRule="auto"/>
        <w:widowControl w:val="off"/>
        <w:rPr>
          <w:rFonts w:ascii="Times New Roman" w:hAnsi="Times New Roman"/>
          <w:sz w:val="24"/>
          <w:szCs w:val="24"/>
          <w:u w:val="single"/>
        </w:rPr>
      </w:pPr>
      <w:r>
        <w:rPr>
          <w:rFonts w:hint="eastAsia" w:ascii="Times New Roman" w:hAnsi="Times New Roman"/>
          <w:sz w:val="24"/>
          <w:szCs w:val="24"/>
        </w:rPr>
        <w:t xml:space="preserve">地址： </w:t>
      </w:r>
      <w:r>
        <w:rPr>
          <w:rFonts w:hint="eastAsia" w:ascii="Times New Roman" w:hAnsi="Times New Roman"/>
          <w:sz w:val="24"/>
          <w:szCs w:val="24"/>
          <w:u w:val="single"/>
        </w:rPr>
        <w:t xml:space="preserve"> 沛县金融中心A1栋10楼 </w:t>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传真： ____________________________________ </w:t>
      </w:r>
      <w:r/>
    </w:p>
    <w:p>
      <w:pPr>
        <w:ind w:firstLine="480"/>
        <w:spacing w:before="120" w:after="120" w:line="480" w:lineRule="auto"/>
        <w:widowControl w:val="off"/>
        <w:rPr>
          <w:rFonts w:ascii="Times New Roman" w:hAnsi="Times New Roman"/>
          <w:sz w:val="24"/>
          <w:szCs w:val="24"/>
          <w:u w:val="single"/>
        </w:rPr>
      </w:pPr>
      <w:r>
        <w:rPr>
          <w:rFonts w:hint="eastAsia" w:ascii="Times New Roman" w:hAnsi="Times New Roman"/>
          <w:sz w:val="24"/>
          <w:szCs w:val="24"/>
        </w:rPr>
        <w:t xml:space="preserve">电话：</w:t>
      </w: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法定代表人或授权代表(签名)： ______________________ </w:t>
      </w:r>
      <w:r/>
    </w:p>
    <w:p>
      <w:pPr>
        <w:ind w:firstLine="480"/>
        <w:spacing w:before="120" w:after="120" w:line="480" w:lineRule="auto"/>
        <w:widowControl w:val="off"/>
        <w:rPr>
          <w:rFonts w:hint="eastAsia" w:ascii="宋体" w:hAnsi="宋体" w:cs="宋体"/>
          <w:sz w:val="24"/>
          <w:szCs w:val="24"/>
        </w:rPr>
      </w:pPr>
      <w:r>
        <w:rPr>
          <w:rFonts w:hint="eastAsia" w:ascii="宋体" w:hAnsi="宋体" w:cs="宋体"/>
          <w:sz w:val="24"/>
          <w:szCs w:val="24"/>
        </w:rPr>
        <w:t xml:space="preserve">签订日期：      年   月   日 </w:t>
      </w:r>
      <w:r/>
    </w:p>
    <w:p>
      <w:pPr>
        <w:ind w:firstLine="480"/>
        <w:spacing w:before="120" w:after="120" w:line="480" w:lineRule="auto"/>
        <w:widowControl w:val="off"/>
        <w:rPr>
          <w:rFonts w:hint="eastAsia" w:ascii="宋体" w:hAnsi="宋体" w:cs="宋体"/>
          <w:sz w:val="24"/>
          <w:szCs w:val="24"/>
        </w:rPr>
      </w:pPr>
      <w:r>
        <w:rPr>
          <w:rFonts w:hint="eastAsia" w:ascii="宋体" w:hAnsi="宋体" w:cs="宋体"/>
          <w:sz w:val="24"/>
          <w:szCs w:val="24"/>
        </w:rPr>
      </w:r>
      <w:r/>
    </w:p>
    <w:p>
      <w:pPr>
        <w:ind w:firstLine="480"/>
        <w:spacing w:before="120" w:after="120" w:line="480" w:lineRule="auto"/>
        <w:widowControl w:val="off"/>
        <w:rPr>
          <w:rFonts w:hint="eastAsia" w:ascii="宋体" w:hAnsi="宋体" w:cs="宋体"/>
          <w:sz w:val="24"/>
          <w:szCs w:val="24"/>
        </w:rPr>
      </w:pPr>
      <w:r>
        <w:rPr>
          <w:rFonts w:hint="eastAsia" w:ascii="宋体" w:hAnsi="宋体" w:cs="宋体"/>
          <w:sz w:val="24"/>
          <w:szCs w:val="24"/>
        </w:rPr>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乙方（签章）：</w:t>
      </w:r>
      <w:r>
        <w:rPr>
          <w:rFonts w:hint="eastAsia" w:ascii="Times New Roman" w:hAnsi="Times New Roman"/>
          <w:sz w:val="24"/>
          <w:szCs w:val="24"/>
          <w:u w:val="single"/>
        </w:rPr>
        <w:t xml:space="preserve">                       </w:t>
      </w:r>
      <w:r>
        <w:rPr>
          <w:rFonts w:hint="eastAsia" w:ascii="Times New Roman" w:hAnsi="Times New Roman"/>
          <w:sz w:val="24"/>
          <w:szCs w:val="24"/>
        </w:rPr>
        <w:t xml:space="preserve"> </w:t>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地址：</w:t>
      </w:r>
      <w:r>
        <w:rPr>
          <w:rFonts w:hint="eastAsia" w:ascii="Times New Roman" w:hAnsi="Times New Roman"/>
          <w:sz w:val="24"/>
          <w:szCs w:val="24"/>
          <w:u w:val="single"/>
        </w:rPr>
        <w:t xml:space="preserve">                                     </w:t>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传真： ____________________________________ </w:t>
      </w:r>
      <w:r/>
    </w:p>
    <w:p>
      <w:pPr>
        <w:ind w:firstLine="480"/>
        <w:spacing w:before="120" w:after="120" w:line="480" w:lineRule="auto"/>
        <w:widowControl w:val="off"/>
        <w:rPr>
          <w:rFonts w:ascii="Times New Roman" w:hAnsi="Times New Roman"/>
          <w:sz w:val="24"/>
          <w:szCs w:val="24"/>
          <w:u w:val="single"/>
        </w:rPr>
      </w:pPr>
      <w:r>
        <w:rPr>
          <w:rFonts w:hint="eastAsia" w:ascii="Times New Roman" w:hAnsi="Times New Roman"/>
          <w:sz w:val="24"/>
          <w:szCs w:val="24"/>
        </w:rPr>
        <w:t xml:space="preserve">电话：</w:t>
      </w:r>
      <w:r>
        <w:rPr>
          <w:rFonts w:hint="eastAsia" w:ascii="Times New Roman" w:hAnsi="Times New Roman"/>
          <w:sz w:val="24"/>
          <w:szCs w:val="24"/>
          <w:u w:val="single"/>
        </w:rPr>
        <w:t xml:space="preserve">                             </w:t>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开户银行：</w:t>
      </w:r>
      <w:r>
        <w:rPr>
          <w:rFonts w:hint="eastAsia" w:ascii="Times New Roman" w:hAnsi="Times New Roman"/>
          <w:sz w:val="24"/>
          <w:szCs w:val="24"/>
          <w:u w:val="single"/>
        </w:rPr>
        <w:t xml:space="preserve">                         </w:t>
      </w:r>
      <w:r>
        <w:rPr>
          <w:rFonts w:hint="eastAsia" w:ascii="Times New Roman" w:hAnsi="Times New Roman"/>
          <w:sz w:val="24"/>
          <w:szCs w:val="24"/>
        </w:rPr>
        <w:t xml:space="preserve"> </w:t>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银行账号：</w:t>
      </w:r>
      <w:r>
        <w:rPr>
          <w:rFonts w:hint="eastAsia" w:ascii="Times New Roman" w:hAnsi="Times New Roman"/>
          <w:sz w:val="24"/>
          <w:szCs w:val="24"/>
          <w:u w:val="single"/>
        </w:rPr>
        <w:t xml:space="preserve">                          </w:t>
      </w:r>
      <w:r/>
    </w:p>
    <w:p>
      <w:pPr>
        <w:ind w:firstLine="480"/>
        <w:spacing w:before="120" w:after="120" w:line="480" w:lineRule="auto"/>
        <w:widowControl w:val="off"/>
        <w:rPr>
          <w:rFonts w:ascii="Times New Roman" w:hAnsi="Times New Roman"/>
          <w:sz w:val="24"/>
          <w:szCs w:val="24"/>
        </w:rPr>
      </w:pPr>
      <w:r>
        <w:rPr>
          <w:rFonts w:hint="eastAsia" w:ascii="Times New Roman" w:hAnsi="Times New Roman"/>
          <w:sz w:val="24"/>
          <w:szCs w:val="24"/>
        </w:rPr>
        <w:t xml:space="preserve">法定代表人或授权代表(签名)： ______________________ </w:t>
      </w:r>
      <w:r/>
    </w:p>
    <w:p>
      <w:pPr>
        <w:ind w:firstLine="480"/>
        <w:spacing w:line="480" w:lineRule="auto"/>
        <w:widowControl w:val="off"/>
        <w:rPr>
          <w:rFonts w:hint="eastAsia" w:hAnsi="宋体" w:cs="宋体"/>
          <w:sz w:val="24"/>
          <w:szCs w:val="24"/>
          <w:highlight w:val="none"/>
        </w:rPr>
      </w:pPr>
      <w:r>
        <w:rPr>
          <w:rFonts w:hint="eastAsia" w:hAnsi="宋体" w:cs="宋体"/>
          <w:sz w:val="24"/>
          <w:szCs w:val="24"/>
        </w:rPr>
        <w:t xml:space="preserve">签订日期：      年   月   日</w:t>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
    </w:p>
    <w:p>
      <w:pPr>
        <w:ind w:firstLine="480"/>
        <w:spacing w:line="480" w:lineRule="auto"/>
        <w:widowControl w:val="off"/>
      </w:pPr>
      <w:r>
        <w:rPr>
          <w:rFonts w:hint="eastAsia" w:hAnsi="宋体" w:cs="宋体"/>
          <w:sz w:val="24"/>
          <w:szCs w:val="24"/>
          <w:highlight w:val="none"/>
        </w:rPr>
      </w:r>
      <w:r>
        <w:rPr>
          <w:rFonts w:hint="eastAsia" w:hAnsi="宋体" w:cs="宋体"/>
          <w:sz w:val="24"/>
          <w:szCs w:val="24"/>
          <w:highlight w:val="none"/>
        </w:rPr>
      </w:r>
      <w:r/>
    </w:p>
    <w:p>
      <w:pPr>
        <w:pStyle w:val="831"/>
      </w:pPr>
      <w:r/>
      <w:bookmarkEnd w:id="29"/>
      <w:r/>
      <w:bookmarkEnd w:id="30"/>
      <w:r/>
      <w:r/>
    </w:p>
    <w:p>
      <w:pPr>
        <w:pStyle w:val="868"/>
        <w:ind w:left="0" w:firstLine="0"/>
        <w:jc w:val="center"/>
        <w:spacing w:after="0" w:line="360" w:lineRule="auto"/>
        <w:widowControl w:val="off"/>
        <w:rPr>
          <w:rStyle w:val="1077"/>
          <w:rFonts w:hint="eastAsia" w:ascii="宋体" w:hAnsi="宋体" w:eastAsia="宋体"/>
          <w:color w:val="auto"/>
          <w:sz w:val="28"/>
          <w:szCs w:val="28"/>
        </w:rPr>
        <w:outlineLvl w:val="0"/>
      </w:pPr>
      <w:r/>
      <w:bookmarkStart w:id="34" w:name="_Toc11261"/>
      <w:r>
        <w:rPr>
          <w:rStyle w:val="1077"/>
          <w:rFonts w:ascii="宋体" w:hAnsi="宋体" w:eastAsia="宋体"/>
          <w:color w:val="auto"/>
          <w:sz w:val="28"/>
          <w:szCs w:val="28"/>
        </w:rPr>
        <w:t xml:space="preserve">第十</w:t>
      </w:r>
      <w:r>
        <w:rPr>
          <w:rStyle w:val="1077"/>
          <w:rFonts w:hint="eastAsia" w:ascii="宋体" w:hAnsi="宋体" w:eastAsia="宋体"/>
          <w:color w:val="auto"/>
          <w:sz w:val="28"/>
          <w:szCs w:val="28"/>
        </w:rPr>
        <w:t xml:space="preserve">一</w:t>
      </w:r>
      <w:r>
        <w:rPr>
          <w:rStyle w:val="1077"/>
          <w:rFonts w:ascii="宋体" w:hAnsi="宋体" w:eastAsia="宋体"/>
          <w:color w:val="auto"/>
          <w:sz w:val="28"/>
          <w:szCs w:val="28"/>
        </w:rPr>
        <w:t xml:space="preserve">章 代理服务收费标准</w:t>
      </w:r>
      <w:bookmarkEnd w:id="34"/>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《江苏省政府采购代理常规服务收费指导价》</w:t>
      </w:r>
      <w:r/>
    </w:p>
    <w:tbl>
      <w:tblPr>
        <w:tblStyle w:val="844"/>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7"/>
        <w:gridCol w:w="3523"/>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pStyle w:val="854"/>
        <w:ind w:firstLine="505"/>
        <w:jc w:val="left"/>
        <w:spacing w:line="360" w:lineRule="auto"/>
        <w:widowControl w:val="off"/>
        <w:rPr>
          <w:rFonts w:hint="eastAsia" w:ascii="宋体" w:hAnsi="宋体"/>
          <w:spacing w:val="6"/>
          <w:sz w:val="21"/>
          <w:szCs w:val="16"/>
        </w:rPr>
      </w:pPr>
      <w:r>
        <w:rPr>
          <w:rFonts w:hint="eastAsia" w:ascii="宋体" w:hAnsi="宋体"/>
          <w:spacing w:val="6"/>
          <w:sz w:val="21"/>
          <w:szCs w:val="16"/>
        </w:rPr>
      </w:r>
      <w:r/>
    </w:p>
    <w:p>
      <w:pPr>
        <w:pStyle w:val="854"/>
        <w:ind w:firstLine="504"/>
        <w:jc w:val="left"/>
        <w:spacing w:line="360" w:lineRule="auto"/>
        <w:widowControl w:val="off"/>
        <w:rPr>
          <w:rStyle w:val="1077"/>
          <w:rFonts w:hint="eastAsia" w:ascii="宋体" w:hAnsi="宋体"/>
          <w:spacing w:val="6"/>
          <w:sz w:val="22"/>
          <w:szCs w:val="18"/>
        </w:rPr>
      </w:pPr>
      <w:r>
        <w:rPr>
          <w:rStyle w:val="1077"/>
          <w:rFonts w:hint="eastAsia" w:ascii="宋体" w:hAnsi="宋体"/>
          <w:spacing w:val="6"/>
          <w:sz w:val="22"/>
          <w:szCs w:val="18"/>
        </w:rPr>
        <w:t xml:space="preserve">说明:</w:t>
      </w:r>
      <w:r/>
    </w:p>
    <w:p>
      <w:pPr>
        <w:pStyle w:val="854"/>
        <w:ind w:firstLine="504"/>
        <w:jc w:val="left"/>
        <w:spacing w:line="360" w:lineRule="auto"/>
        <w:widowControl w:val="off"/>
        <w:rPr>
          <w:rStyle w:val="1077"/>
          <w:rFonts w:hint="eastAsia" w:ascii="宋体" w:hAnsi="宋体"/>
          <w:spacing w:val="6"/>
          <w:sz w:val="22"/>
          <w:szCs w:val="18"/>
        </w:rPr>
      </w:pPr>
      <w:r>
        <w:rPr>
          <w:rStyle w:val="1077"/>
          <w:rFonts w:ascii="宋体" w:hAnsi="宋体"/>
          <w:spacing w:val="6"/>
          <w:sz w:val="22"/>
          <w:szCs w:val="18"/>
        </w:rPr>
        <w:t xml:space="preserve">1.按上表计算的收费为代理服务全过程的收费金额。各社会代理机构不再收取采购文件制作售卖费用。</w:t>
      </w:r>
      <w:r/>
    </w:p>
    <w:p>
      <w:pPr>
        <w:pStyle w:val="854"/>
        <w:ind w:firstLine="504"/>
        <w:jc w:val="left"/>
        <w:spacing w:line="360" w:lineRule="auto"/>
        <w:widowControl w:val="off"/>
        <w:rPr>
          <w:rStyle w:val="1077"/>
          <w:rFonts w:hint="eastAsia" w:ascii="宋体" w:hAnsi="宋体"/>
          <w:spacing w:val="6"/>
          <w:sz w:val="22"/>
          <w:szCs w:val="18"/>
        </w:rPr>
      </w:pPr>
      <w:r>
        <w:rPr>
          <w:rStyle w:val="1077"/>
          <w:rFonts w:ascii="宋体" w:hAnsi="宋体"/>
          <w:spacing w:val="6"/>
          <w:sz w:val="22"/>
          <w:szCs w:val="18"/>
        </w:rPr>
        <w:t xml:space="preserve">2.代理服务费按差额定率累进法计算。</w:t>
      </w:r>
      <w:r/>
    </w:p>
    <w:p>
      <w:pPr>
        <w:pStyle w:val="854"/>
        <w:ind w:firstLine="504"/>
        <w:jc w:val="left"/>
        <w:spacing w:line="360" w:lineRule="auto"/>
        <w:widowControl w:val="off"/>
        <w:rPr>
          <w:rStyle w:val="1077"/>
          <w:rFonts w:hint="eastAsia" w:ascii="宋体" w:hAnsi="宋体"/>
          <w:spacing w:val="6"/>
          <w:sz w:val="22"/>
          <w:szCs w:val="18"/>
        </w:rPr>
      </w:pPr>
      <w:r>
        <w:rPr>
          <w:rStyle w:val="1077"/>
          <w:rFonts w:ascii="宋体" w:hAnsi="宋体"/>
          <w:spacing w:val="6"/>
          <w:sz w:val="22"/>
          <w:szCs w:val="18"/>
        </w:rPr>
        <w:t xml:space="preserve">3.代理服务费基准金额(按差额定率累进法计算的)=中标金额(按差额定率累进法计算的)*费率(%)</w:t>
      </w:r>
      <w:r/>
    </w:p>
    <w:p>
      <w:pPr>
        <w:pStyle w:val="854"/>
        <w:ind w:firstLine="504"/>
        <w:jc w:val="left"/>
        <w:spacing w:line="360" w:lineRule="auto"/>
        <w:widowControl w:val="off"/>
        <w:rPr>
          <w:rStyle w:val="1077"/>
          <w:rFonts w:hint="eastAsia" w:ascii="宋体" w:hAnsi="宋体"/>
          <w:spacing w:val="6"/>
          <w:sz w:val="22"/>
          <w:szCs w:val="18"/>
        </w:rPr>
      </w:pPr>
      <w:r>
        <w:rPr>
          <w:rStyle w:val="1077"/>
          <w:rFonts w:ascii="宋体" w:hAnsi="宋体"/>
          <w:spacing w:val="6"/>
          <w:sz w:val="22"/>
          <w:szCs w:val="18"/>
        </w:rPr>
        <w:t xml:space="preserve">4.代理服务费应收取金额=代理服务费基准金额(按差额定率累进法计算的)的合计数。</w:t>
      </w:r>
      <w:r/>
    </w:p>
    <w:p>
      <w:pPr>
        <w:pStyle w:val="854"/>
        <w:ind w:firstLine="504"/>
        <w:jc w:val="left"/>
        <w:spacing w:line="360" w:lineRule="auto"/>
        <w:widowControl w:val="off"/>
        <w:rPr>
          <w:rStyle w:val="1077"/>
          <w:rFonts w:hint="eastAsia" w:ascii="宋体" w:hAnsi="宋体"/>
          <w:spacing w:val="6"/>
          <w:sz w:val="22"/>
          <w:szCs w:val="18"/>
        </w:rPr>
      </w:pPr>
      <w:r>
        <w:rPr>
          <w:rStyle w:val="1077"/>
          <w:rFonts w:ascii="宋体" w:hAnsi="宋体"/>
          <w:spacing w:val="6"/>
          <w:sz w:val="22"/>
          <w:szCs w:val="18"/>
        </w:rPr>
        <w:t xml:space="preserve">5.定点类等无金额或事先不能计算出价格总额的项目，按中标(成交)金额100万元计算。</w:t>
      </w:r>
      <w:r/>
    </w:p>
    <w:p>
      <w:pPr>
        <w:pStyle w:val="854"/>
        <w:ind w:firstLine="504"/>
        <w:jc w:val="left"/>
        <w:spacing w:line="360" w:lineRule="auto"/>
        <w:widowControl w:val="off"/>
        <w:rPr>
          <w:rStyle w:val="1077"/>
          <w:rFonts w:hint="eastAsia" w:ascii="宋体" w:hAnsi="宋体"/>
          <w:spacing w:val="6"/>
          <w:sz w:val="22"/>
          <w:szCs w:val="18"/>
        </w:rPr>
      </w:pPr>
      <w:r>
        <w:rPr>
          <w:rStyle w:val="1077"/>
          <w:rFonts w:ascii="宋体" w:hAnsi="宋体"/>
          <w:spacing w:val="6"/>
          <w:sz w:val="22"/>
          <w:szCs w:val="18"/>
        </w:rPr>
        <w:t xml:space="preserve">6.有分包(分标段)的按一个项目计算。</w:t>
      </w:r>
      <w:r/>
    </w:p>
    <w:p>
      <w:pPr>
        <w:pStyle w:val="854"/>
        <w:ind w:firstLine="504"/>
        <w:jc w:val="left"/>
        <w:spacing w:line="360" w:lineRule="auto"/>
        <w:widowControl w:val="off"/>
        <w:rPr>
          <w:rStyle w:val="1077"/>
          <w:rFonts w:hint="eastAsia" w:ascii="宋体" w:hAnsi="宋体"/>
          <w:spacing w:val="6"/>
          <w:sz w:val="22"/>
          <w:szCs w:val="18"/>
        </w:rPr>
      </w:pPr>
      <w:r>
        <w:rPr>
          <w:rStyle w:val="1077"/>
          <w:rFonts w:ascii="宋体" w:hAnsi="宋体"/>
          <w:spacing w:val="6"/>
          <w:sz w:val="22"/>
          <w:szCs w:val="18"/>
        </w:rPr>
        <w:t xml:space="preserve">7.以上价格为协会指导价，双方可根据项目难易程度和优质优价原则协商确定。</w:t>
      </w:r>
      <w:r/>
    </w:p>
    <w:p>
      <w:pPr>
        <w:ind w:firstLine="1138"/>
        <w:spacing w:line="400" w:lineRule="exact"/>
        <w:widowControl w:val="off"/>
        <w:rPr>
          <w:rStyle w:val="1077"/>
          <w:rFonts w:hint="eastAsia" w:ascii="宋体" w:hAnsi="宋体"/>
          <w:b/>
          <w:bCs/>
          <w:spacing w:val="6"/>
          <w:sz w:val="24"/>
          <w:szCs w:val="20"/>
        </w:rPr>
      </w:pPr>
      <w:r>
        <w:rPr>
          <w:rStyle w:val="1077"/>
          <w:rFonts w:hint="eastAsia" w:ascii="宋体" w:hAnsi="宋体"/>
          <w:b/>
          <w:bCs/>
          <w:spacing w:val="6"/>
          <w:sz w:val="24"/>
          <w:szCs w:val="20"/>
        </w:rPr>
        <w:t xml:space="preserve">收款人：江苏翔瑞招投标代理有限公司</w:t>
      </w:r>
      <w:r/>
    </w:p>
    <w:p>
      <w:pPr>
        <w:ind w:firstLine="1138"/>
        <w:spacing w:line="400" w:lineRule="exact"/>
        <w:widowControl w:val="off"/>
        <w:rPr>
          <w:rStyle w:val="1077"/>
          <w:rFonts w:hint="eastAsia" w:ascii="宋体" w:hAnsi="宋体"/>
          <w:b/>
          <w:bCs/>
          <w:spacing w:val="6"/>
          <w:sz w:val="24"/>
          <w:szCs w:val="20"/>
        </w:rPr>
      </w:pPr>
      <w:r>
        <w:rPr>
          <w:rStyle w:val="1077"/>
          <w:rFonts w:hint="eastAsia" w:ascii="宋体" w:hAnsi="宋体"/>
          <w:b/>
          <w:bCs/>
          <w:spacing w:val="6"/>
          <w:sz w:val="24"/>
          <w:szCs w:val="20"/>
        </w:rPr>
        <w:t xml:space="preserve">开户行：江苏银行徐州金山桥支行      </w:t>
      </w:r>
      <w:r/>
    </w:p>
    <w:p>
      <w:pPr>
        <w:ind w:firstLine="1138"/>
        <w:spacing w:line="400" w:lineRule="exact"/>
        <w:widowControl w:val="off"/>
        <w:rPr>
          <w:rStyle w:val="1077"/>
          <w:rFonts w:hint="eastAsia" w:ascii="宋体" w:hAnsi="宋体"/>
          <w:b/>
          <w:bCs/>
          <w:spacing w:val="6"/>
          <w:sz w:val="24"/>
          <w:szCs w:val="20"/>
        </w:rPr>
      </w:pPr>
      <w:r>
        <w:rPr>
          <w:rStyle w:val="1077"/>
          <w:rFonts w:hint="eastAsia" w:ascii="宋体" w:hAnsi="宋体"/>
          <w:b/>
          <w:bCs/>
          <w:spacing w:val="6"/>
          <w:sz w:val="24"/>
          <w:szCs w:val="20"/>
        </w:rPr>
        <w:t xml:space="preserve">开户账号：60020188000158566 </w:t>
      </w:r>
      <w:r/>
    </w:p>
    <w:p>
      <w:pPr>
        <w:pStyle w:val="860"/>
        <w:ind w:firstLine="562"/>
        <w:jc w:val="center"/>
        <w:rPr>
          <w:rFonts w:hint="eastAsia" w:ascii="宋体" w:hAnsi="宋体"/>
          <w:b/>
          <w:bCs/>
          <w:sz w:val="24"/>
        </w:rPr>
      </w:pPr>
      <w:r>
        <w:rPr>
          <w:rFonts w:hint="eastAsia" w:ascii="宋体" w:hAnsi="宋体"/>
          <w:b/>
          <w:bCs/>
          <w:sz w:val="24"/>
        </w:rPr>
      </w:r>
      <w:r/>
    </w:p>
    <w:sectPr>
      <w:headerReference w:type="default" r:id="rId11"/>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imSun">
    <w:panose1 w:val="02010600030101010101"/>
  </w:font>
  <w:font w:name="隶书">
    <w:panose1 w:val="02010509060101010101"/>
  </w:font>
  <w:font w:name="新宋体">
    <w:panose1 w:val="0201060903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微软雅黑">
    <w:panose1 w:val="020B0503020204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fldSimple w:instr="PAGE \* MERGEFORMAT">
      <w:r>
        <w:t xml:space="preserve">1</w:t>
      </w:r>
    </w:fldSimple>
    <w:r/>
    <w:r/>
  </w:p>
  <w:p>
    <w:pPr>
      <w:pStyle w:val="8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73"/>
      </w:rPr>
      <w:framePr w:wrap="around" w:vAnchor="text" w:hAnchor="margin" w:xAlign="right" w:y="1"/>
    </w:pPr>
    <w:r>
      <w:fldChar w:fldCharType="begin"/>
    </w:r>
    <w:r>
      <w:rPr>
        <w:rStyle w:val="1073"/>
      </w:rPr>
      <w:instrText xml:space="preserve">PAGE  </w:instrText>
    </w:r>
    <w:r>
      <w:fldChar w:fldCharType="separate"/>
    </w:r>
    <w:r>
      <w:rPr>
        <w:rStyle w:val="1073"/>
      </w:rPr>
      <w:t xml:space="preserve">19</w:t>
    </w:r>
    <w:r>
      <w:fldChar w:fldCharType="end"/>
    </w:r>
    <w:r/>
  </w:p>
  <w:p>
    <w:pPr>
      <w:pStyle w:val="106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tabs>
        <w:tab w:val="right" w:pos="4153" w:leader="none"/>
        <w:tab w:val="left" w:pos="8306" w:leader="underscore"/>
      </w:tabs>
      <w:rPr>
        <w:rStyle w:val="107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fldChar w:fldCharType="begin"/>
                          </w:r>
                          <w:r>
                            <w:instrText xml:space="preserve"> PAGE  \* MERGEFORMAT</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fldChar w:fldCharType="begin"/>
                    </w:r>
                    <w:r>
                      <w:instrText xml:space="preserve"> PAGE  \* MERGEFORMAT</w:instrText>
                    </w:r>
                    <w:r>
                      <w:fldChar w:fldCharType="separate"/>
                    </w:r>
                    <w:r>
                      <w:t xml:space="preserve">65</w:t>
                    </w:r>
                    <w:r>
                      <w:fldChar w:fldCharType="end"/>
                    </w:r>
                    <w:r/>
                  </w:p>
                </w:txbxContent>
              </v:textbox>
            </v:shape>
          </w:pict>
        </mc:Fallback>
      </mc:AlternateContent>
    </w:r>
    <w:r/>
  </w:p>
  <w:p>
    <w:pPr>
      <w:pStyle w:val="854"/>
      <w:rPr>
        <w:rStyle w:val="1077"/>
        <w:rFonts w:ascii="隶书" w:eastAsia="隶书"/>
        <w:b/>
        <w:i/>
        <w:sz w:val="18"/>
      </w:rPr>
    </w:pPr>
    <w:r>
      <w:rPr>
        <w:rFonts w:ascii="隶书" w:eastAsia="隶书"/>
        <w:b/>
        <w:i/>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clear" w:pos="7143" w:leader="none"/>
        <w:tab w:val="right" w:pos="8306" w:leader="none"/>
        <w:tab w:val="clear" w:pos="14287" w:leader="none"/>
      </w:tabs>
      <w:rPr>
        <w:rFonts w:hint="eastAsia" w:ascii="微软雅黑" w:hAnsi="微软雅黑" w:eastAsia="微软雅黑" w:cs="微软雅黑"/>
      </w:rPr>
    </w:pPr>
    <w:r>
      <w:rPr>
        <w:rFonts w:hint="eastAsia" w:ascii="微软雅黑" w:hAnsi="微软雅黑" w:eastAsia="微软雅黑" w:cs="微软雅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tabs>
        <w:tab w:val="right" w:pos="4153" w:leader="none"/>
        <w:tab w:val="left" w:pos="8306" w:leader="underscore"/>
      </w:tabs>
      <w:rPr>
        <w:rStyle w:val="1077"/>
        <w:sz w:val="18"/>
      </w:rPr>
    </w:pPr>
    <w:r>
      <w:rPr>
        <w:sz w:val="18"/>
      </w:rPr>
    </w:r>
    <w:r/>
  </w:p>
  <w:p>
    <w:pPr>
      <w:pStyle w:val="854"/>
      <w:rPr>
        <w:rStyle w:val="1077"/>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8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uiPriority w:val="0"/>
    <w:qFormat/>
    <w:pPr>
      <w:jc w:val="both"/>
    </w:pPr>
    <w:rPr>
      <w:rFonts w:ascii="Calibri" w:hAnsi="Calibri" w:eastAsia="宋体" w:cs="Times New Roman"/>
      <w:sz w:val="21"/>
      <w:szCs w:val="21"/>
      <w:lang w:val="en-US" w:eastAsia="zh-CN" w:bidi="ar-SA"/>
    </w:rPr>
  </w:style>
  <w:style w:type="paragraph" w:styleId="805">
    <w:name w:val="Heading 1"/>
    <w:basedOn w:val="804"/>
    <w:next w:val="804"/>
    <w:link w:val="917"/>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918"/>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919"/>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920"/>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921"/>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922"/>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924"/>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925"/>
    <w:uiPriority w:val="9"/>
    <w:unhideWhenUsed/>
    <w:qFormat/>
    <w:pPr>
      <w:keepLines/>
      <w:keepNext/>
      <w:spacing w:before="320" w:after="200"/>
      <w:outlineLvl w:val="8"/>
    </w:pPr>
    <w:rPr>
      <w:rFonts w:ascii="Arial" w:hAnsi="Arial" w:eastAsia="Arial" w:cs="Arial"/>
      <w:i/>
      <w:iCs/>
    </w:rPr>
  </w:style>
  <w:style w:type="character" w:styleId="814" w:default="1">
    <w:name w:val="Default Paragraph Font"/>
    <w:uiPriority w:val="1"/>
    <w:semiHidden/>
    <w:unhideWhenUsed/>
  </w:style>
  <w:style w:type="table" w:styleId="815" w:default="1">
    <w:name w:val="Normal Table"/>
    <w:uiPriority w:val="99"/>
    <w:semiHidden/>
    <w:unhideWhenUsed/>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Normal Indent"/>
    <w:basedOn w:val="804"/>
    <w:uiPriority w:val="99"/>
    <w:qFormat/>
    <w:pPr>
      <w:ind w:firstLine="420"/>
      <w:jc w:val="left"/>
    </w:pPr>
    <w:rPr>
      <w:sz w:val="20"/>
    </w:rPr>
  </w:style>
  <w:style w:type="paragraph" w:styleId="818">
    <w:name w:val="Caption"/>
    <w:basedOn w:val="804"/>
    <w:next w:val="804"/>
    <w:uiPriority w:val="35"/>
    <w:semiHidden/>
    <w:unhideWhenUsed/>
    <w:qFormat/>
    <w:pPr>
      <w:spacing w:line="276" w:lineRule="auto"/>
    </w:pPr>
    <w:rPr>
      <w:b/>
      <w:bCs/>
      <w:color w:val="4f81bd"/>
      <w:sz w:val="18"/>
      <w:szCs w:val="18"/>
    </w:rPr>
  </w:style>
  <w:style w:type="paragraph" w:styleId="819">
    <w:name w:val="annotation text"/>
    <w:basedOn w:val="804"/>
    <w:link w:val="1179"/>
    <w:uiPriority w:val="99"/>
    <w:semiHidden/>
    <w:unhideWhenUsed/>
    <w:qFormat/>
    <w:pPr>
      <w:jc w:val="left"/>
    </w:pPr>
  </w:style>
  <w:style w:type="paragraph" w:styleId="820">
    <w:name w:val="Body Text"/>
    <w:basedOn w:val="804"/>
    <w:link w:val="1181"/>
    <w:uiPriority w:val="0"/>
    <w:qFormat/>
    <w:pPr>
      <w:jc w:val="left"/>
      <w:spacing w:after="120"/>
    </w:pPr>
    <w:rPr>
      <w:rFonts w:ascii="Times New Roman" w:hAnsi="Times New Roman"/>
      <w:sz w:val="20"/>
      <w:szCs w:val="20"/>
    </w:rPr>
  </w:style>
  <w:style w:type="paragraph" w:styleId="821">
    <w:name w:val="Body Text Indent"/>
    <w:basedOn w:val="804"/>
    <w:next w:val="822"/>
    <w:link w:val="1184"/>
    <w:uiPriority w:val="0"/>
    <w:qFormat/>
    <w:pPr>
      <w:ind w:left="420"/>
      <w:spacing w:after="120"/>
    </w:pPr>
  </w:style>
  <w:style w:type="paragraph" w:styleId="822">
    <w:name w:val="envelope return"/>
    <w:basedOn w:val="804"/>
    <w:uiPriority w:val="0"/>
    <w:qFormat/>
    <w:rPr>
      <w:rFonts w:ascii="Arial" w:hAnsi="Arial"/>
    </w:rPr>
  </w:style>
  <w:style w:type="paragraph" w:styleId="823">
    <w:name w:val="Block Text"/>
    <w:basedOn w:val="804"/>
    <w:uiPriority w:val="0"/>
    <w:qFormat/>
    <w:pPr>
      <w:ind w:left="256" w:right="6" w:firstLine="624"/>
    </w:pPr>
    <w:rPr>
      <w:rFonts w:eastAsia="仿宋_GB2312"/>
      <w:sz w:val="28"/>
      <w:szCs w:val="20"/>
    </w:rPr>
  </w:style>
  <w:style w:type="paragraph" w:styleId="824">
    <w:name w:val="toc 5"/>
    <w:basedOn w:val="804"/>
    <w:next w:val="804"/>
    <w:uiPriority w:val="39"/>
    <w:unhideWhenUsed/>
    <w:qFormat/>
    <w:pPr>
      <w:ind w:left="1134"/>
      <w:spacing w:after="57"/>
    </w:pPr>
  </w:style>
  <w:style w:type="paragraph" w:styleId="825">
    <w:name w:val="toc 3"/>
    <w:basedOn w:val="804"/>
    <w:next w:val="804"/>
    <w:uiPriority w:val="39"/>
    <w:unhideWhenUsed/>
    <w:qFormat/>
    <w:pPr>
      <w:ind w:left="567"/>
      <w:spacing w:after="57"/>
    </w:pPr>
  </w:style>
  <w:style w:type="paragraph" w:styleId="826">
    <w:name w:val="toc 8"/>
    <w:basedOn w:val="804"/>
    <w:next w:val="804"/>
    <w:uiPriority w:val="39"/>
    <w:unhideWhenUsed/>
    <w:qFormat/>
    <w:pPr>
      <w:ind w:left="1984"/>
      <w:spacing w:after="57"/>
    </w:pPr>
  </w:style>
  <w:style w:type="paragraph" w:styleId="827">
    <w:name w:val="endnote text"/>
    <w:basedOn w:val="804"/>
    <w:link w:val="1043"/>
    <w:uiPriority w:val="99"/>
    <w:semiHidden/>
    <w:unhideWhenUsed/>
    <w:qFormat/>
    <w:rPr>
      <w:sz w:val="20"/>
    </w:rPr>
  </w:style>
  <w:style w:type="paragraph" w:styleId="828">
    <w:name w:val="Balloon Text"/>
    <w:basedOn w:val="804"/>
    <w:link w:val="1182"/>
    <w:uiPriority w:val="99"/>
    <w:semiHidden/>
    <w:unhideWhenUsed/>
    <w:qFormat/>
    <w:rPr>
      <w:sz w:val="18"/>
      <w:szCs w:val="18"/>
    </w:rPr>
  </w:style>
  <w:style w:type="paragraph" w:styleId="829">
    <w:name w:val="Footer"/>
    <w:basedOn w:val="804"/>
    <w:link w:val="935"/>
    <w:uiPriority w:val="99"/>
    <w:unhideWhenUsed/>
    <w:qFormat/>
    <w:pPr>
      <w:tabs>
        <w:tab w:val="center" w:pos="7143" w:leader="none"/>
        <w:tab w:val="right" w:pos="14287" w:leader="none"/>
      </w:tabs>
    </w:pPr>
  </w:style>
  <w:style w:type="paragraph" w:styleId="830">
    <w:name w:val="Header"/>
    <w:basedOn w:val="804"/>
    <w:link w:val="933"/>
    <w:uiPriority w:val="99"/>
    <w:unhideWhenUsed/>
    <w:qFormat/>
    <w:pPr>
      <w:tabs>
        <w:tab w:val="center" w:pos="7143" w:leader="none"/>
        <w:tab w:val="right" w:pos="14287" w:leader="none"/>
      </w:tabs>
    </w:pPr>
  </w:style>
  <w:style w:type="paragraph" w:styleId="831">
    <w:name w:val="toc 1"/>
    <w:basedOn w:val="804"/>
    <w:next w:val="804"/>
    <w:uiPriority w:val="39"/>
    <w:unhideWhenUsed/>
    <w:qFormat/>
    <w:pPr>
      <w:spacing w:after="57"/>
    </w:pPr>
  </w:style>
  <w:style w:type="paragraph" w:styleId="832">
    <w:name w:val="toc 4"/>
    <w:basedOn w:val="804"/>
    <w:next w:val="804"/>
    <w:uiPriority w:val="39"/>
    <w:unhideWhenUsed/>
    <w:qFormat/>
    <w:pPr>
      <w:ind w:left="850"/>
      <w:spacing w:after="57"/>
    </w:pPr>
  </w:style>
  <w:style w:type="paragraph" w:styleId="833">
    <w:name w:val="Subtitle"/>
    <w:basedOn w:val="804"/>
    <w:next w:val="804"/>
    <w:link w:val="928"/>
    <w:uiPriority w:val="11"/>
    <w:qFormat/>
    <w:pPr>
      <w:spacing w:before="200" w:after="200"/>
    </w:pPr>
    <w:rPr>
      <w:sz w:val="24"/>
      <w:szCs w:val="24"/>
    </w:rPr>
  </w:style>
  <w:style w:type="paragraph" w:styleId="834">
    <w:name w:val="footnote text"/>
    <w:basedOn w:val="804"/>
    <w:link w:val="1042"/>
    <w:uiPriority w:val="99"/>
    <w:semiHidden/>
    <w:unhideWhenUsed/>
    <w:qFormat/>
    <w:pPr>
      <w:spacing w:after="40"/>
    </w:pPr>
    <w:rPr>
      <w:sz w:val="18"/>
    </w:rPr>
  </w:style>
  <w:style w:type="paragraph" w:styleId="835">
    <w:name w:val="toc 6"/>
    <w:basedOn w:val="804"/>
    <w:next w:val="804"/>
    <w:uiPriority w:val="39"/>
    <w:unhideWhenUsed/>
    <w:qFormat/>
    <w:pPr>
      <w:ind w:left="1417"/>
      <w:spacing w:after="57"/>
    </w:pPr>
  </w:style>
  <w:style w:type="paragraph" w:styleId="836">
    <w:name w:val="table of figures"/>
    <w:basedOn w:val="804"/>
    <w:next w:val="804"/>
    <w:uiPriority w:val="99"/>
    <w:unhideWhenUsed/>
    <w:qFormat/>
  </w:style>
  <w:style w:type="paragraph" w:styleId="837">
    <w:name w:val="toc 2"/>
    <w:basedOn w:val="804"/>
    <w:next w:val="804"/>
    <w:uiPriority w:val="39"/>
    <w:unhideWhenUsed/>
    <w:qFormat/>
    <w:pPr>
      <w:ind w:left="283"/>
      <w:spacing w:after="57"/>
    </w:pPr>
  </w:style>
  <w:style w:type="paragraph" w:styleId="838">
    <w:name w:val="toc 9"/>
    <w:basedOn w:val="804"/>
    <w:next w:val="804"/>
    <w:uiPriority w:val="39"/>
    <w:unhideWhenUsed/>
    <w:qFormat/>
    <w:pPr>
      <w:ind w:left="2268"/>
      <w:spacing w:after="57"/>
    </w:pPr>
  </w:style>
  <w:style w:type="paragraph" w:styleId="839">
    <w:name w:val="Normal (Web)"/>
    <w:basedOn w:val="804"/>
    <w:uiPriority w:val="99"/>
    <w:semiHidden/>
    <w:unhideWhenUsed/>
    <w:qFormat/>
    <w:rPr>
      <w:rFonts w:ascii="Times New Roman" w:hAnsi="Times New Roman"/>
      <w:sz w:val="24"/>
      <w:szCs w:val="24"/>
    </w:rPr>
  </w:style>
  <w:style w:type="paragraph" w:styleId="840">
    <w:name w:val="Title"/>
    <w:basedOn w:val="804"/>
    <w:next w:val="804"/>
    <w:link w:val="927"/>
    <w:uiPriority w:val="10"/>
    <w:qFormat/>
    <w:pPr>
      <w:contextualSpacing/>
      <w:spacing w:before="300" w:after="200"/>
    </w:pPr>
    <w:rPr>
      <w:sz w:val="48"/>
      <w:szCs w:val="48"/>
    </w:rPr>
  </w:style>
  <w:style w:type="paragraph" w:styleId="841">
    <w:name w:val="annotation subject"/>
    <w:basedOn w:val="819"/>
    <w:next w:val="819"/>
    <w:link w:val="1178"/>
    <w:uiPriority w:val="0"/>
    <w:qFormat/>
    <w:rPr>
      <w:rFonts w:ascii="Times New Roman" w:hAnsi="Times New Roman"/>
      <w:b/>
      <w:bCs/>
      <w:sz w:val="24"/>
      <w:szCs w:val="24"/>
    </w:rPr>
  </w:style>
  <w:style w:type="paragraph" w:styleId="842">
    <w:name w:val="Body Text First Indent"/>
    <w:basedOn w:val="820"/>
    <w:uiPriority w:val="0"/>
    <w:qFormat/>
    <w:pPr>
      <w:ind w:firstLine="200"/>
      <w:spacing w:line="360" w:lineRule="auto"/>
    </w:pPr>
    <w:rPr>
      <w:rFonts w:ascii="仿宋_GB2312" w:eastAsia="仿宋_GB2312"/>
      <w:sz w:val="30"/>
      <w:szCs w:val="30"/>
    </w:rPr>
  </w:style>
  <w:style w:type="paragraph" w:styleId="843">
    <w:name w:val="Body Text First Indent 2"/>
    <w:basedOn w:val="821"/>
    <w:next w:val="804"/>
    <w:uiPriority w:val="99"/>
    <w:qFormat/>
    <w:pPr>
      <w:ind w:left="0" w:firstLine="420"/>
      <w:spacing w:after="0" w:line="360" w:lineRule="auto"/>
    </w:pPr>
    <w:rPr>
      <w:rFonts w:ascii="宋体" w:hAnsi="宋体"/>
    </w:rPr>
  </w:style>
  <w:style w:type="table" w:styleId="84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5">
    <w:name w:val="endnote reference"/>
    <w:uiPriority w:val="99"/>
    <w:semiHidden/>
    <w:unhideWhenUsed/>
    <w:qFormat/>
    <w:rPr>
      <w:vertAlign w:val="superscript"/>
    </w:rPr>
  </w:style>
  <w:style w:type="character" w:styleId="846">
    <w:name w:val="Hyperlink"/>
    <w:uiPriority w:val="99"/>
    <w:unhideWhenUsed/>
    <w:qFormat/>
    <w:rPr>
      <w:color w:val="0000ff"/>
      <w:u w:val="single"/>
    </w:rPr>
  </w:style>
  <w:style w:type="character" w:styleId="847">
    <w:name w:val="annotation reference"/>
    <w:basedOn w:val="814"/>
    <w:uiPriority w:val="99"/>
    <w:semiHidden/>
    <w:unhideWhenUsed/>
    <w:qFormat/>
    <w:rPr>
      <w:sz w:val="21"/>
      <w:szCs w:val="21"/>
    </w:rPr>
  </w:style>
  <w:style w:type="character" w:styleId="848">
    <w:name w:val="footnote reference"/>
    <w:uiPriority w:val="99"/>
    <w:unhideWhenUsed/>
    <w:qFormat/>
    <w:rPr>
      <w:vertAlign w:val="superscript"/>
    </w:rPr>
  </w:style>
  <w:style w:type="paragraph" w:styleId="849" w:customStyle="1">
    <w:name w:val="无间隔1"/>
    <w:uiPriority w:val="0"/>
    <w:qFormat/>
    <w:rPr>
      <w:rFonts w:ascii="Calibri" w:hAnsi="Calibri" w:eastAsia="宋体" w:cs="Times New Roman"/>
      <w:sz w:val="22"/>
      <w:szCs w:val="22"/>
      <w:lang w:val="en-US" w:eastAsia="en-US" w:bidi="ar-SA"/>
    </w:rPr>
  </w:style>
  <w:style w:type="paragraph" w:styleId="850" w:customStyle="1">
    <w:name w:val="一级条标题"/>
    <w:basedOn w:val="851"/>
    <w:next w:val="8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1" w:customStyle="1">
    <w:name w:val="章标题"/>
    <w:next w:val="80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2" w:customStyle="1">
    <w:name w:val="段"/>
    <w:basedOn w:val="853"/>
    <w:next w:val="804"/>
    <w:uiPriority w:val="0"/>
    <w:qFormat/>
    <w:pPr>
      <w:ind w:firstLine="200"/>
    </w:pPr>
  </w:style>
  <w:style w:type="paragraph" w:styleId="853" w:customStyle="1">
    <w:name w:val="正文1"/>
    <w:basedOn w:val="854"/>
    <w:next w:val="862"/>
    <w:uiPriority w:val="0"/>
    <w:qFormat/>
    <w:pPr>
      <w:jc w:val="left"/>
      <w:spacing w:line="360" w:lineRule="atLeast"/>
    </w:pPr>
    <w:rPr>
      <w:rFonts w:ascii="宋体"/>
      <w:sz w:val="24"/>
    </w:rPr>
  </w:style>
  <w:style w:type="paragraph" w:styleId="854" w:customStyle="1">
    <w:name w:val="正文11"/>
    <w:next w:val="855"/>
    <w:link w:val="1160"/>
    <w:uiPriority w:val="0"/>
    <w:qFormat/>
    <w:pPr>
      <w:jc w:val="both"/>
    </w:pPr>
    <w:rPr>
      <w:rFonts w:ascii="Times New Roman" w:hAnsi="Times New Roman" w:eastAsia="宋体" w:cs="Times New Roman"/>
      <w:lang w:val="en-US" w:eastAsia="zh-CN" w:bidi="ar-SA"/>
    </w:rPr>
  </w:style>
  <w:style w:type="paragraph" w:styleId="855" w:customStyle="1">
    <w:name w:val="文本块1"/>
    <w:basedOn w:val="856"/>
    <w:uiPriority w:val="0"/>
    <w:qFormat/>
    <w:pPr>
      <w:ind w:left="256" w:right="6" w:firstLine="624"/>
    </w:pPr>
    <w:rPr>
      <w:rFonts w:eastAsia="仿宋_GB2312"/>
      <w:sz w:val="28"/>
    </w:rPr>
  </w:style>
  <w:style w:type="paragraph" w:styleId="856" w:customStyle="1">
    <w:name w:val="正文12"/>
    <w:next w:val="857"/>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857" w:customStyle="1">
    <w:name w:val="正文文本1"/>
    <w:basedOn w:val="858"/>
    <w:next w:val="850"/>
    <w:uiPriority w:val="0"/>
    <w:qFormat/>
    <w:rPr>
      <w:rFonts w:eastAsia="黑体"/>
      <w:b/>
      <w:bCs/>
      <w:spacing w:val="20"/>
      <w:sz w:val="56"/>
    </w:rPr>
  </w:style>
  <w:style w:type="paragraph" w:styleId="858" w:customStyle="1">
    <w:name w:val="正文13"/>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59" w:customStyle="1">
    <w:name w:val="正文首行缩进1"/>
    <w:basedOn w:val="860"/>
    <w:link w:val="1070"/>
    <w:uiPriority w:val="0"/>
    <w:qFormat/>
    <w:pPr>
      <w:ind w:firstLine="420"/>
    </w:pPr>
  </w:style>
  <w:style w:type="paragraph" w:styleId="860" w:customStyle="1">
    <w:name w:val="正文文本11"/>
    <w:basedOn w:val="861"/>
    <w:next w:val="854"/>
    <w:link w:val="1056"/>
    <w:uiPriority w:val="0"/>
    <w:qFormat/>
    <w:pPr>
      <w:spacing w:after="120"/>
    </w:pPr>
  </w:style>
  <w:style w:type="paragraph" w:styleId="861" w:customStyle="1">
    <w:name w:val="正文112"/>
    <w:next w:val="860"/>
    <w:uiPriority w:val="0"/>
    <w:qFormat/>
    <w:pPr>
      <w:jc w:val="both"/>
      <w:widowControl w:val="off"/>
    </w:pPr>
    <w:rPr>
      <w:rFonts w:ascii="Times New Roman" w:hAnsi="Times New Roman" w:eastAsia="宋体" w:cs="Times New Roman"/>
      <w:sz w:val="21"/>
      <w:szCs w:val="24"/>
      <w:lang w:val="en-US" w:eastAsia="zh-CN" w:bidi="ar-SA"/>
    </w:rPr>
  </w:style>
  <w:style w:type="paragraph" w:styleId="862" w:customStyle="1">
    <w:name w:val="标题 21"/>
    <w:basedOn w:val="863"/>
    <w:next w:val="85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63" w:customStyle="1">
    <w:name w:val="正文111"/>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64" w:customStyle="1">
    <w:name w:val="正文首行缩进11"/>
    <w:basedOn w:val="860"/>
    <w:next w:val="865"/>
    <w:uiPriority w:val="0"/>
    <w:qFormat/>
    <w:pPr>
      <w:ind w:firstLine="420"/>
    </w:pPr>
    <w:rPr>
      <w:rFonts w:ascii="仿宋_GB2312" w:eastAsia="仿宋_GB2312"/>
      <w:sz w:val="30"/>
      <w:szCs w:val="30"/>
    </w:rPr>
  </w:style>
  <w:style w:type="paragraph" w:styleId="865" w:customStyle="1">
    <w:name w:val="正文首行缩进 211"/>
    <w:basedOn w:val="866"/>
    <w:uiPriority w:val="0"/>
    <w:qFormat/>
    <w:pPr>
      <w:ind w:firstLine="420"/>
    </w:pPr>
    <w:rPr>
      <w:sz w:val="24"/>
    </w:rPr>
  </w:style>
  <w:style w:type="paragraph" w:styleId="866" w:customStyle="1">
    <w:name w:val="正文文本缩进11"/>
    <w:basedOn w:val="861"/>
    <w:next w:val="867"/>
    <w:uiPriority w:val="0"/>
    <w:qFormat/>
    <w:pPr>
      <w:ind w:firstLine="538"/>
    </w:pPr>
    <w:rPr>
      <w:sz w:val="28"/>
    </w:rPr>
  </w:style>
  <w:style w:type="paragraph" w:styleId="867" w:customStyle="1">
    <w:name w:val="寄信人地址11"/>
    <w:basedOn w:val="854"/>
    <w:uiPriority w:val="0"/>
    <w:qFormat/>
    <w:rPr>
      <w:rFonts w:ascii="Arial" w:hAnsi="Arial"/>
    </w:rPr>
  </w:style>
  <w:style w:type="paragraph" w:styleId="868" w:customStyle="1">
    <w:name w:val="正文首行缩进 21"/>
    <w:basedOn w:val="869"/>
    <w:next w:val="863"/>
    <w:uiPriority w:val="0"/>
    <w:qFormat/>
    <w:pPr>
      <w:ind w:firstLine="420"/>
    </w:pPr>
    <w:rPr>
      <w:rFonts w:ascii="仿宋_GB2312" w:eastAsia="仿宋_GB2312"/>
      <w:color w:val="ff6600"/>
      <w:sz w:val="21"/>
    </w:rPr>
  </w:style>
  <w:style w:type="paragraph" w:styleId="869" w:customStyle="1">
    <w:name w:val="正文文本缩进1"/>
    <w:basedOn w:val="854"/>
    <w:next w:val="870"/>
    <w:uiPriority w:val="0"/>
    <w:qFormat/>
    <w:pPr>
      <w:ind w:left="420"/>
      <w:spacing w:after="120"/>
    </w:pPr>
  </w:style>
  <w:style w:type="paragraph" w:styleId="870" w:customStyle="1">
    <w:name w:val="寄信人地址1"/>
    <w:basedOn w:val="854"/>
    <w:uiPriority w:val="0"/>
    <w:qFormat/>
    <w:rPr>
      <w:rFonts w:ascii="Arial" w:hAnsi="Arial"/>
    </w:rPr>
  </w:style>
  <w:style w:type="paragraph" w:styleId="871" w:customStyle="1">
    <w:name w:val="目录 11"/>
    <w:basedOn w:val="856"/>
    <w:next w:val="853"/>
    <w:uiPriority w:val="0"/>
    <w:qFormat/>
  </w:style>
  <w:style w:type="paragraph" w:styleId="872" w:customStyle="1">
    <w:name w:val="正文文本111"/>
    <w:basedOn w:val="856"/>
    <w:next w:val="856"/>
    <w:uiPriority w:val="0"/>
    <w:qFormat/>
  </w:style>
  <w:style w:type="paragraph" w:styleId="873" w:customStyle="1">
    <w:name w:val="正文文本缩进2"/>
    <w:basedOn w:val="804"/>
    <w:next w:val="874"/>
    <w:uiPriority w:val="99"/>
    <w:unhideWhenUsed/>
    <w:qFormat/>
    <w:pPr>
      <w:ind w:left="420"/>
      <w:spacing w:after="120"/>
    </w:pPr>
  </w:style>
  <w:style w:type="paragraph" w:styleId="874" w:customStyle="1">
    <w:name w:val="寄信人地址2"/>
    <w:basedOn w:val="804"/>
    <w:uiPriority w:val="0"/>
    <w:qFormat/>
    <w:rPr>
      <w:rFonts w:ascii="Arial" w:hAnsi="Arial"/>
    </w:rPr>
  </w:style>
  <w:style w:type="paragraph" w:styleId="875" w:customStyle="1">
    <w:name w:val="脚注文本1"/>
    <w:basedOn w:val="856"/>
    <w:next w:val="876"/>
    <w:uiPriority w:val="0"/>
    <w:qFormat/>
    <w:rPr>
      <w:sz w:val="18"/>
      <w:szCs w:val="18"/>
    </w:rPr>
  </w:style>
  <w:style w:type="paragraph" w:styleId="876" w:customStyle="1">
    <w:name w:val="索引 51"/>
    <w:basedOn w:val="856"/>
    <w:next w:val="853"/>
    <w:uiPriority w:val="0"/>
    <w:qFormat/>
    <w:pPr>
      <w:ind w:left="798"/>
    </w:pPr>
  </w:style>
  <w:style w:type="paragraph" w:styleId="877"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878" w:customStyle="1">
    <w:name w:val="索引 41"/>
    <w:basedOn w:val="853"/>
    <w:next w:val="853"/>
    <w:uiPriority w:val="0"/>
    <w:unhideWhenUsed/>
    <w:qFormat/>
    <w:pPr>
      <w:ind w:left="600"/>
      <w:jc w:val="both"/>
    </w:pPr>
    <w:rPr>
      <w:rFonts w:ascii="Calibri"/>
      <w:sz w:val="22"/>
    </w:rPr>
  </w:style>
  <w:style w:type="table" w:styleId="879" w:customStyle="1">
    <w:name w:val="无格式表格 11"/>
    <w:basedOn w:val="8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1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1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1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5" w:customStyle="1">
    <w:name w:val="网格表 21"/>
    <w:basedOn w:val="8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6" w:customStyle="1">
    <w:name w:val="网格表 31"/>
    <w:basedOn w:val="8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8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8" w:customStyle="1">
    <w:name w:val="网格表 5 深色1"/>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9" w:customStyle="1">
    <w:name w:val="网格表 6 彩色1"/>
    <w:basedOn w:val="8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90" w:customStyle="1">
    <w:name w:val="网格表 7 彩色1"/>
    <w:basedOn w:val="81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1" w:customStyle="1">
    <w:name w:val="清单表 1 浅色1"/>
    <w:basedOn w:val="81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2" w:customStyle="1">
    <w:name w:val="清单表 21"/>
    <w:basedOn w:val="81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3" w:customStyle="1">
    <w:name w:val="清单表 31"/>
    <w:basedOn w:val="81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4" w:customStyle="1">
    <w:name w:val="清单表 41"/>
    <w:basedOn w:val="8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5" w:customStyle="1">
    <w:name w:val="清单表 5 深色1"/>
    <w:basedOn w:val="81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96" w:customStyle="1">
    <w:name w:val="清单表 6 彩色1"/>
    <w:basedOn w:val="81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7" w:customStyle="1">
    <w:name w:val="清单表 7 彩色1"/>
    <w:basedOn w:val="81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98" w:customStyle="1">
    <w:name w:val="TOC 标题1"/>
    <w:uiPriority w:val="39"/>
    <w:unhideWhenUsed/>
    <w:qFormat/>
    <w:rPr>
      <w:rFonts w:ascii="Times New Roman" w:hAnsi="Times New Roman" w:eastAsia="宋体" w:cs="Times New Roman"/>
      <w:lang w:val="en-US" w:eastAsia="zh-CN" w:bidi="ar-SA"/>
    </w:rPr>
  </w:style>
  <w:style w:type="character" w:styleId="899" w:customStyle="1">
    <w:name w:val="Heading 1 Char"/>
    <w:uiPriority w:val="9"/>
    <w:qFormat/>
    <w:rPr>
      <w:rFonts w:ascii="Arial" w:hAnsi="Arial" w:eastAsia="Arial" w:cs="Arial"/>
      <w:sz w:val="40"/>
      <w:szCs w:val="40"/>
    </w:rPr>
  </w:style>
  <w:style w:type="character" w:styleId="900" w:customStyle="1">
    <w:name w:val="Heading 2 Char"/>
    <w:uiPriority w:val="9"/>
    <w:qFormat/>
    <w:rPr>
      <w:rFonts w:ascii="Arial" w:hAnsi="Arial" w:eastAsia="Arial" w:cs="Arial"/>
      <w:sz w:val="34"/>
    </w:rPr>
  </w:style>
  <w:style w:type="character" w:styleId="901" w:customStyle="1">
    <w:name w:val="Heading 3 Char"/>
    <w:uiPriority w:val="9"/>
    <w:qFormat/>
    <w:rPr>
      <w:rFonts w:ascii="Arial" w:hAnsi="Arial" w:eastAsia="Arial" w:cs="Arial"/>
      <w:sz w:val="30"/>
      <w:szCs w:val="30"/>
    </w:rPr>
  </w:style>
  <w:style w:type="character" w:styleId="902" w:customStyle="1">
    <w:name w:val="Heading 4 Char"/>
    <w:uiPriority w:val="9"/>
    <w:qFormat/>
    <w:rPr>
      <w:rFonts w:ascii="Arial" w:hAnsi="Arial" w:eastAsia="Arial" w:cs="Arial"/>
      <w:b/>
      <w:bCs/>
      <w:sz w:val="26"/>
      <w:szCs w:val="26"/>
    </w:rPr>
  </w:style>
  <w:style w:type="character" w:styleId="903" w:customStyle="1">
    <w:name w:val="Heading 5 Char"/>
    <w:uiPriority w:val="9"/>
    <w:qFormat/>
    <w:rPr>
      <w:rFonts w:ascii="Arial" w:hAnsi="Arial" w:eastAsia="Arial" w:cs="Arial"/>
      <w:b/>
      <w:bCs/>
      <w:sz w:val="24"/>
      <w:szCs w:val="24"/>
    </w:rPr>
  </w:style>
  <w:style w:type="character" w:styleId="904" w:customStyle="1">
    <w:name w:val="Heading 6 Char"/>
    <w:uiPriority w:val="9"/>
    <w:qFormat/>
    <w:rPr>
      <w:rFonts w:ascii="Arial" w:hAnsi="Arial" w:eastAsia="Arial" w:cs="Arial"/>
      <w:b/>
      <w:bCs/>
      <w:sz w:val="22"/>
      <w:szCs w:val="22"/>
    </w:rPr>
  </w:style>
  <w:style w:type="character" w:styleId="905" w:customStyle="1">
    <w:name w:val="Heading 7 Char"/>
    <w:uiPriority w:val="9"/>
    <w:qFormat/>
    <w:rPr>
      <w:rFonts w:ascii="Arial" w:hAnsi="Arial" w:eastAsia="Arial" w:cs="Arial"/>
      <w:b/>
      <w:bCs/>
      <w:i/>
      <w:iCs/>
      <w:sz w:val="22"/>
      <w:szCs w:val="22"/>
    </w:rPr>
  </w:style>
  <w:style w:type="character" w:styleId="906" w:customStyle="1">
    <w:name w:val="Heading 8 Char"/>
    <w:uiPriority w:val="9"/>
    <w:qFormat/>
    <w:rPr>
      <w:rFonts w:ascii="Arial" w:hAnsi="Arial" w:eastAsia="Arial" w:cs="Arial"/>
      <w:i/>
      <w:iCs/>
      <w:sz w:val="22"/>
      <w:szCs w:val="22"/>
    </w:rPr>
  </w:style>
  <w:style w:type="character" w:styleId="907" w:customStyle="1">
    <w:name w:val="Heading 9 Char"/>
    <w:uiPriority w:val="9"/>
    <w:qFormat/>
    <w:rPr>
      <w:rFonts w:ascii="Arial" w:hAnsi="Arial" w:eastAsia="Arial" w:cs="Arial"/>
      <w:i/>
      <w:iCs/>
      <w:sz w:val="21"/>
      <w:szCs w:val="21"/>
    </w:rPr>
  </w:style>
  <w:style w:type="character" w:styleId="908" w:customStyle="1">
    <w:name w:val="Title Char"/>
    <w:uiPriority w:val="10"/>
    <w:qFormat/>
    <w:rPr>
      <w:sz w:val="48"/>
      <w:szCs w:val="48"/>
    </w:rPr>
  </w:style>
  <w:style w:type="character" w:styleId="909" w:customStyle="1">
    <w:name w:val="Subtitle Char"/>
    <w:uiPriority w:val="11"/>
    <w:qFormat/>
    <w:rPr>
      <w:sz w:val="24"/>
      <w:szCs w:val="24"/>
    </w:rPr>
  </w:style>
  <w:style w:type="character" w:styleId="910" w:customStyle="1">
    <w:name w:val="Quote Char"/>
    <w:uiPriority w:val="29"/>
    <w:qFormat/>
    <w:rPr>
      <w:i/>
    </w:rPr>
  </w:style>
  <w:style w:type="character" w:styleId="911" w:customStyle="1">
    <w:name w:val="Intense Quote Char"/>
    <w:uiPriority w:val="30"/>
    <w:qFormat/>
    <w:rPr>
      <w:i/>
    </w:rPr>
  </w:style>
  <w:style w:type="character" w:styleId="912" w:customStyle="1">
    <w:name w:val="Header Char"/>
    <w:basedOn w:val="814"/>
    <w:uiPriority w:val="99"/>
    <w:qFormat/>
  </w:style>
  <w:style w:type="character" w:styleId="913" w:customStyle="1">
    <w:name w:val="Caption Char"/>
    <w:uiPriority w:val="99"/>
    <w:qFormat/>
  </w:style>
  <w:style w:type="character" w:styleId="914" w:customStyle="1">
    <w:name w:val="Footnote Text Char"/>
    <w:uiPriority w:val="99"/>
    <w:qFormat/>
    <w:rPr>
      <w:sz w:val="18"/>
    </w:rPr>
  </w:style>
  <w:style w:type="character" w:styleId="915" w:customStyle="1">
    <w:name w:val="Endnote Text Char"/>
    <w:uiPriority w:val="99"/>
    <w:qFormat/>
    <w:rPr>
      <w:sz w:val="20"/>
    </w:rPr>
  </w:style>
  <w:style w:type="paragraph" w:styleId="916" w:customStyle="1">
    <w:name w:val="TOC 标题111"/>
    <w:uiPriority w:val="39"/>
    <w:unhideWhenUsed/>
    <w:qFormat/>
    <w:rPr>
      <w:rFonts w:ascii="Times New Roman" w:hAnsi="Times New Roman" w:eastAsia="宋体" w:cs="Times New Roman"/>
      <w:lang w:val="en-US" w:eastAsia="zh-CN" w:bidi="ar-SA"/>
    </w:rPr>
  </w:style>
  <w:style w:type="character" w:styleId="917" w:customStyle="1">
    <w:name w:val="标题 1 字符"/>
    <w:link w:val="805"/>
    <w:uiPriority w:val="9"/>
    <w:qFormat/>
    <w:rPr>
      <w:rFonts w:ascii="Arial" w:hAnsi="Arial" w:eastAsia="Arial" w:cs="Arial"/>
      <w:sz w:val="40"/>
      <w:szCs w:val="40"/>
    </w:rPr>
  </w:style>
  <w:style w:type="character" w:styleId="918" w:customStyle="1">
    <w:name w:val="标题 2 字符"/>
    <w:link w:val="806"/>
    <w:uiPriority w:val="9"/>
    <w:qFormat/>
    <w:rPr>
      <w:rFonts w:ascii="Arial" w:hAnsi="Arial" w:eastAsia="Arial" w:cs="Arial"/>
      <w:sz w:val="34"/>
    </w:rPr>
  </w:style>
  <w:style w:type="character" w:styleId="919" w:customStyle="1">
    <w:name w:val="标题 3 字符"/>
    <w:link w:val="807"/>
    <w:uiPriority w:val="9"/>
    <w:qFormat/>
    <w:rPr>
      <w:rFonts w:ascii="Arial" w:hAnsi="Arial" w:eastAsia="Arial" w:cs="Arial"/>
      <w:sz w:val="30"/>
      <w:szCs w:val="30"/>
    </w:rPr>
  </w:style>
  <w:style w:type="character" w:styleId="920" w:customStyle="1">
    <w:name w:val="标题 4 字符"/>
    <w:link w:val="808"/>
    <w:uiPriority w:val="9"/>
    <w:qFormat/>
    <w:rPr>
      <w:rFonts w:ascii="Arial" w:hAnsi="Arial" w:eastAsia="Arial" w:cs="Arial"/>
      <w:b/>
      <w:bCs/>
      <w:sz w:val="26"/>
      <w:szCs w:val="26"/>
    </w:rPr>
  </w:style>
  <w:style w:type="character" w:styleId="921" w:customStyle="1">
    <w:name w:val="标题 5 字符"/>
    <w:link w:val="809"/>
    <w:uiPriority w:val="9"/>
    <w:qFormat/>
    <w:rPr>
      <w:rFonts w:ascii="Arial" w:hAnsi="Arial" w:eastAsia="Arial" w:cs="Arial"/>
      <w:b/>
      <w:bCs/>
      <w:sz w:val="24"/>
      <w:szCs w:val="24"/>
    </w:rPr>
  </w:style>
  <w:style w:type="character" w:styleId="922" w:customStyle="1">
    <w:name w:val="标题 6 字符"/>
    <w:link w:val="810"/>
    <w:uiPriority w:val="9"/>
    <w:qFormat/>
    <w:rPr>
      <w:rFonts w:ascii="Arial" w:hAnsi="Arial" w:eastAsia="Arial" w:cs="Arial"/>
      <w:b/>
      <w:bCs/>
      <w:sz w:val="22"/>
      <w:szCs w:val="22"/>
    </w:rPr>
  </w:style>
  <w:style w:type="character" w:styleId="923" w:customStyle="1">
    <w:name w:val="标题 7 字符"/>
    <w:link w:val="811"/>
    <w:uiPriority w:val="9"/>
    <w:qFormat/>
    <w:rPr>
      <w:rFonts w:ascii="Arial" w:hAnsi="Arial" w:eastAsia="Arial" w:cs="Arial"/>
      <w:b/>
      <w:bCs/>
      <w:i/>
      <w:iCs/>
      <w:sz w:val="22"/>
      <w:szCs w:val="22"/>
    </w:rPr>
  </w:style>
  <w:style w:type="character" w:styleId="924" w:customStyle="1">
    <w:name w:val="标题 8 字符"/>
    <w:link w:val="812"/>
    <w:uiPriority w:val="9"/>
    <w:qFormat/>
    <w:rPr>
      <w:rFonts w:ascii="Arial" w:hAnsi="Arial" w:eastAsia="Arial" w:cs="Arial"/>
      <w:i/>
      <w:iCs/>
      <w:sz w:val="22"/>
      <w:szCs w:val="22"/>
    </w:rPr>
  </w:style>
  <w:style w:type="character" w:styleId="925" w:customStyle="1">
    <w:name w:val="标题 9 字符"/>
    <w:link w:val="813"/>
    <w:uiPriority w:val="9"/>
    <w:qFormat/>
    <w:rPr>
      <w:rFonts w:ascii="Arial" w:hAnsi="Arial" w:eastAsia="Arial" w:cs="Arial"/>
      <w:i/>
      <w:iCs/>
      <w:sz w:val="21"/>
      <w:szCs w:val="21"/>
    </w:rPr>
  </w:style>
  <w:style w:type="paragraph" w:styleId="926">
    <w:name w:val="No Spacing"/>
    <w:uiPriority w:val="1"/>
    <w:qFormat/>
    <w:rPr>
      <w:rFonts w:ascii="Times New Roman" w:hAnsi="Times New Roman" w:eastAsia="宋体" w:cs="Times New Roman"/>
      <w:lang w:val="en-US" w:eastAsia="zh-CN" w:bidi="ar-SA"/>
    </w:rPr>
  </w:style>
  <w:style w:type="character" w:styleId="927" w:customStyle="1">
    <w:name w:val="标题 字符"/>
    <w:link w:val="840"/>
    <w:uiPriority w:val="10"/>
    <w:qFormat/>
    <w:rPr>
      <w:sz w:val="48"/>
      <w:szCs w:val="48"/>
    </w:rPr>
  </w:style>
  <w:style w:type="character" w:styleId="928" w:customStyle="1">
    <w:name w:val="副标题 字符"/>
    <w:link w:val="833"/>
    <w:uiPriority w:val="11"/>
    <w:qFormat/>
    <w:rPr>
      <w:sz w:val="24"/>
      <w:szCs w:val="24"/>
    </w:rPr>
  </w:style>
  <w:style w:type="paragraph" w:styleId="929">
    <w:name w:val="Quote"/>
    <w:basedOn w:val="804"/>
    <w:next w:val="804"/>
    <w:link w:val="930"/>
    <w:uiPriority w:val="29"/>
    <w:qFormat/>
    <w:pPr>
      <w:ind w:left="720" w:right="720"/>
    </w:pPr>
    <w:rPr>
      <w:i/>
    </w:rPr>
  </w:style>
  <w:style w:type="character" w:styleId="930" w:customStyle="1">
    <w:name w:val="引用 字符"/>
    <w:link w:val="929"/>
    <w:uiPriority w:val="29"/>
    <w:qFormat/>
    <w:rPr>
      <w:i/>
    </w:rPr>
  </w:style>
  <w:style w:type="paragraph" w:styleId="931">
    <w:name w:val="Intense Quote"/>
    <w:basedOn w:val="804"/>
    <w:next w:val="804"/>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页眉 字符"/>
    <w:link w:val="830"/>
    <w:uiPriority w:val="99"/>
    <w:qFormat/>
  </w:style>
  <w:style w:type="character" w:styleId="934" w:customStyle="1">
    <w:name w:val="Footer Char"/>
    <w:uiPriority w:val="99"/>
    <w:qFormat/>
  </w:style>
  <w:style w:type="character" w:styleId="935" w:customStyle="1">
    <w:name w:val="页脚 字符"/>
    <w:link w:val="829"/>
    <w:uiPriority w:val="99"/>
    <w:qFormat/>
  </w:style>
  <w:style w:type="table" w:styleId="9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List Table 1 Light - Accent 1"/>
    <w:uiPriority w:val="99"/>
    <w:qFormat/>
    <w:tblPr>
      <w:tblCellMar>
        <w:left w:w="0" w:type="dxa"/>
        <w:top w:w="0" w:type="dxa"/>
        <w:right w:w="0" w:type="dxa"/>
        <w:bottom w:w="0" w:type="dxa"/>
      </w:tblCellMar>
    </w:tblPr>
  </w:style>
  <w:style w:type="table" w:styleId="980" w:customStyle="1">
    <w:name w:val="List Table 1 Light - Accent 2"/>
    <w:uiPriority w:val="99"/>
    <w:qFormat/>
    <w:tblPr>
      <w:tblCellMar>
        <w:left w:w="0" w:type="dxa"/>
        <w:top w:w="0" w:type="dxa"/>
        <w:right w:w="0" w:type="dxa"/>
        <w:bottom w:w="0" w:type="dxa"/>
      </w:tblCellMar>
    </w:tblPr>
  </w:style>
  <w:style w:type="table" w:styleId="981" w:customStyle="1">
    <w:name w:val="List Table 1 Light - Accent 3"/>
    <w:uiPriority w:val="99"/>
    <w:qFormat/>
    <w:tblPr>
      <w:tblCellMar>
        <w:left w:w="0" w:type="dxa"/>
        <w:top w:w="0" w:type="dxa"/>
        <w:right w:w="0" w:type="dxa"/>
        <w:bottom w:w="0" w:type="dxa"/>
      </w:tblCellMar>
    </w:tblPr>
  </w:style>
  <w:style w:type="table" w:styleId="982" w:customStyle="1">
    <w:name w:val="List Table 1 Light - Accent 4"/>
    <w:uiPriority w:val="99"/>
    <w:qFormat/>
    <w:tblPr>
      <w:tblCellMar>
        <w:left w:w="0" w:type="dxa"/>
        <w:top w:w="0" w:type="dxa"/>
        <w:right w:w="0" w:type="dxa"/>
        <w:bottom w:w="0" w:type="dxa"/>
      </w:tblCellMar>
    </w:tblPr>
  </w:style>
  <w:style w:type="table" w:styleId="983" w:customStyle="1">
    <w:name w:val="List Table 1 Light - Accent 5"/>
    <w:uiPriority w:val="99"/>
    <w:qFormat/>
    <w:tblPr>
      <w:tblCellMar>
        <w:left w:w="0" w:type="dxa"/>
        <w:top w:w="0" w:type="dxa"/>
        <w:right w:w="0" w:type="dxa"/>
        <w:bottom w:w="0" w:type="dxa"/>
      </w:tblCellMar>
    </w:tblPr>
  </w:style>
  <w:style w:type="table" w:styleId="984" w:customStyle="1">
    <w:name w:val="List Table 1 Light - Accent 6"/>
    <w:uiPriority w:val="99"/>
    <w:qFormat/>
    <w:tblPr>
      <w:tblCellMar>
        <w:left w:w="0" w:type="dxa"/>
        <w:top w:w="0" w:type="dxa"/>
        <w:right w:w="0" w:type="dxa"/>
        <w:bottom w:w="0" w:type="dxa"/>
      </w:tblCellMar>
    </w:tblPr>
  </w:style>
  <w:style w:type="table" w:styleId="9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1" w:customStyle="1">
    <w:name w:val="Lined - Accent"/>
    <w:uiPriority w:val="99"/>
    <w:qFormat/>
    <w:rPr>
      <w:color w:val="404040"/>
    </w:rPr>
    <w:tblPr>
      <w:tblCellMar>
        <w:left w:w="0" w:type="dxa"/>
        <w:top w:w="0" w:type="dxa"/>
        <w:right w:w="0" w:type="dxa"/>
        <w:bottom w:w="0" w:type="dxa"/>
      </w:tblCellMar>
    </w:tblPr>
  </w:style>
  <w:style w:type="table" w:styleId="1022" w:customStyle="1">
    <w:name w:val="Lined - Accent 1"/>
    <w:uiPriority w:val="99"/>
    <w:qFormat/>
    <w:rPr>
      <w:color w:val="404040"/>
    </w:rPr>
    <w:tblPr>
      <w:tblCellMar>
        <w:left w:w="0" w:type="dxa"/>
        <w:top w:w="0" w:type="dxa"/>
        <w:right w:w="0" w:type="dxa"/>
        <w:bottom w:w="0" w:type="dxa"/>
      </w:tblCellMar>
    </w:tblPr>
  </w:style>
  <w:style w:type="table" w:styleId="1023" w:customStyle="1">
    <w:name w:val="Lined - Accent 2"/>
    <w:uiPriority w:val="99"/>
    <w:qFormat/>
    <w:rPr>
      <w:color w:val="404040"/>
    </w:rPr>
    <w:tblPr>
      <w:tblCellMar>
        <w:left w:w="0" w:type="dxa"/>
        <w:top w:w="0" w:type="dxa"/>
        <w:right w:w="0" w:type="dxa"/>
        <w:bottom w:w="0" w:type="dxa"/>
      </w:tblCellMar>
    </w:tblPr>
  </w:style>
  <w:style w:type="table" w:styleId="1024" w:customStyle="1">
    <w:name w:val="Lined - Accent 3"/>
    <w:uiPriority w:val="99"/>
    <w:qFormat/>
    <w:rPr>
      <w:color w:val="404040"/>
    </w:rPr>
    <w:tblPr>
      <w:tblCellMar>
        <w:left w:w="0" w:type="dxa"/>
        <w:top w:w="0" w:type="dxa"/>
        <w:right w:w="0" w:type="dxa"/>
        <w:bottom w:w="0" w:type="dxa"/>
      </w:tblCellMar>
    </w:tblPr>
  </w:style>
  <w:style w:type="table" w:styleId="1025" w:customStyle="1">
    <w:name w:val="Lined - Accent 4"/>
    <w:uiPriority w:val="99"/>
    <w:qFormat/>
    <w:rPr>
      <w:color w:val="404040"/>
    </w:rPr>
    <w:tblPr>
      <w:tblCellMar>
        <w:left w:w="0" w:type="dxa"/>
        <w:top w:w="0" w:type="dxa"/>
        <w:right w:w="0" w:type="dxa"/>
        <w:bottom w:w="0" w:type="dxa"/>
      </w:tblCellMar>
    </w:tblPr>
  </w:style>
  <w:style w:type="table" w:styleId="1026" w:customStyle="1">
    <w:name w:val="Lined - Accent 5"/>
    <w:uiPriority w:val="99"/>
    <w:qFormat/>
    <w:rPr>
      <w:color w:val="404040"/>
    </w:rPr>
    <w:tblPr>
      <w:tblCellMar>
        <w:left w:w="0" w:type="dxa"/>
        <w:top w:w="0" w:type="dxa"/>
        <w:right w:w="0" w:type="dxa"/>
        <w:bottom w:w="0" w:type="dxa"/>
      </w:tblCellMar>
    </w:tblPr>
  </w:style>
  <w:style w:type="table" w:styleId="1027" w:customStyle="1">
    <w:name w:val="Lined - Accent 6"/>
    <w:uiPriority w:val="99"/>
    <w:qFormat/>
    <w:rPr>
      <w:color w:val="404040"/>
    </w:rPr>
    <w:tblPr>
      <w:tblCellMar>
        <w:left w:w="0" w:type="dxa"/>
        <w:top w:w="0" w:type="dxa"/>
        <w:right w:w="0" w:type="dxa"/>
        <w:bottom w:w="0" w:type="dxa"/>
      </w:tblCellMar>
    </w:tblPr>
  </w:style>
  <w:style w:type="table" w:styleId="10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9"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2" w:customStyle="1">
    <w:name w:val="脚注文本 字符"/>
    <w:link w:val="834"/>
    <w:uiPriority w:val="99"/>
    <w:qFormat/>
    <w:rPr>
      <w:sz w:val="18"/>
    </w:rPr>
  </w:style>
  <w:style w:type="character" w:styleId="1043" w:customStyle="1">
    <w:name w:val="尾注文本 字符"/>
    <w:link w:val="827"/>
    <w:uiPriority w:val="99"/>
    <w:qFormat/>
    <w:rPr>
      <w:sz w:val="20"/>
    </w:rPr>
  </w:style>
  <w:style w:type="paragraph" w:styleId="1044" w:customStyle="1">
    <w:name w:val="TOC 标题11"/>
    <w:uiPriority w:val="39"/>
    <w:unhideWhenUsed/>
    <w:qFormat/>
    <w:rPr>
      <w:rFonts w:ascii="Times New Roman" w:hAnsi="Times New Roman" w:eastAsia="宋体" w:cs="Times New Roman"/>
      <w:lang w:val="en-US" w:eastAsia="zh-CN" w:bidi="ar-SA"/>
    </w:rPr>
  </w:style>
  <w:style w:type="paragraph" w:styleId="1045" w:customStyle="1">
    <w:name w:val="标题 11"/>
    <w:basedOn w:val="854"/>
    <w:next w:val="854"/>
    <w:link w:val="1051"/>
    <w:uiPriority w:val="0"/>
    <w:qFormat/>
    <w:pPr>
      <w:keepLines/>
      <w:keepNext/>
      <w:spacing w:before="340" w:after="330" w:line="578" w:lineRule="auto"/>
      <w:outlineLvl w:val="0"/>
    </w:pPr>
    <w:rPr>
      <w:b/>
      <w:bCs/>
      <w:sz w:val="44"/>
      <w:szCs w:val="44"/>
    </w:rPr>
  </w:style>
  <w:style w:type="paragraph" w:styleId="1046" w:customStyle="1">
    <w:name w:val="标题 211"/>
    <w:basedOn w:val="854"/>
    <w:next w:val="854"/>
    <w:link w:val="1052"/>
    <w:uiPriority w:val="0"/>
    <w:qFormat/>
    <w:pPr>
      <w:keepLines/>
      <w:keepNext/>
      <w:spacing w:before="260" w:after="260" w:line="416" w:lineRule="auto"/>
      <w:outlineLvl w:val="1"/>
    </w:pPr>
    <w:rPr>
      <w:rFonts w:ascii="Calibri Light" w:hAnsi="Calibri Light"/>
      <w:b/>
      <w:bCs/>
      <w:sz w:val="32"/>
      <w:szCs w:val="32"/>
    </w:rPr>
  </w:style>
  <w:style w:type="paragraph" w:styleId="1047" w:customStyle="1">
    <w:name w:val="标题 31"/>
    <w:basedOn w:val="854"/>
    <w:next w:val="854"/>
    <w:uiPriority w:val="0"/>
    <w:qFormat/>
    <w:pPr>
      <w:keepLines/>
      <w:keepNext/>
      <w:spacing w:line="360" w:lineRule="auto"/>
      <w:outlineLvl w:val="2"/>
    </w:pPr>
    <w:rPr>
      <w:rFonts w:eastAsia="黑体"/>
      <w:b/>
      <w:bCs/>
      <w:sz w:val="21"/>
      <w:szCs w:val="32"/>
    </w:rPr>
  </w:style>
  <w:style w:type="paragraph" w:styleId="1048" w:customStyle="1">
    <w:name w:val="标题 41"/>
    <w:basedOn w:val="854"/>
    <w:next w:val="854"/>
    <w:uiPriority w:val="0"/>
    <w:qFormat/>
    <w:pPr>
      <w:keepLines/>
      <w:keepNext/>
      <w:spacing w:line="360" w:lineRule="auto"/>
      <w:outlineLvl w:val="3"/>
    </w:pPr>
    <w:rPr>
      <w:rFonts w:ascii="Arial" w:hAnsi="Arial"/>
      <w:b/>
      <w:bCs/>
      <w:sz w:val="21"/>
      <w:szCs w:val="28"/>
    </w:rPr>
  </w:style>
  <w:style w:type="character" w:styleId="1049" w:customStyle="1">
    <w:name w:val="默认段落字体1"/>
    <w:uiPriority w:val="0"/>
    <w:qFormat/>
  </w:style>
  <w:style w:type="table" w:styleId="1050" w:customStyle="1">
    <w:name w:val="普通表格1"/>
    <w:uiPriority w:val="0"/>
    <w:qFormat/>
    <w:tblPr>
      <w:tblCellMar>
        <w:left w:w="0" w:type="dxa"/>
        <w:top w:w="0" w:type="dxa"/>
        <w:right w:w="0" w:type="dxa"/>
        <w:bottom w:w="0" w:type="dxa"/>
      </w:tblCellMar>
    </w:tblPr>
  </w:style>
  <w:style w:type="character" w:styleId="1051" w:customStyle="1">
    <w:name w:val="标题 1 Char"/>
    <w:link w:val="1045"/>
    <w:uiPriority w:val="0"/>
    <w:qFormat/>
    <w:rPr>
      <w:b/>
      <w:bCs/>
      <w:sz w:val="44"/>
      <w:szCs w:val="44"/>
    </w:rPr>
  </w:style>
  <w:style w:type="character" w:styleId="1052" w:customStyle="1">
    <w:name w:val="标题 2 Char"/>
    <w:link w:val="1046"/>
    <w:uiPriority w:val="0"/>
    <w:qFormat/>
    <w:rPr>
      <w:rFonts w:ascii="Calibri Light" w:hAnsi="Calibri Light" w:eastAsia="宋体"/>
      <w:b/>
      <w:bCs/>
      <w:sz w:val="32"/>
      <w:szCs w:val="32"/>
    </w:rPr>
  </w:style>
  <w:style w:type="paragraph" w:styleId="1053" w:customStyle="1">
    <w:name w:val="正文缩进1"/>
    <w:basedOn w:val="854"/>
    <w:uiPriority w:val="0"/>
    <w:qFormat/>
    <w:pPr>
      <w:ind w:firstLine="420"/>
    </w:pPr>
    <w:rPr>
      <w:sz w:val="21"/>
      <w:szCs w:val="21"/>
    </w:rPr>
  </w:style>
  <w:style w:type="paragraph" w:styleId="1054" w:customStyle="1">
    <w:name w:val="批注文字1"/>
    <w:basedOn w:val="854"/>
    <w:link w:val="1055"/>
    <w:uiPriority w:val="0"/>
    <w:semiHidden/>
    <w:qFormat/>
    <w:pPr>
      <w:jc w:val="left"/>
    </w:pPr>
    <w:rPr>
      <w:sz w:val="21"/>
    </w:rPr>
  </w:style>
  <w:style w:type="character" w:styleId="1055" w:customStyle="1">
    <w:name w:val="批注文字 Char"/>
    <w:link w:val="1054"/>
    <w:uiPriority w:val="0"/>
    <w:semiHidden/>
    <w:qFormat/>
    <w:rPr>
      <w:sz w:val="21"/>
    </w:rPr>
  </w:style>
  <w:style w:type="character" w:styleId="1056" w:customStyle="1">
    <w:name w:val="正文文本 Char"/>
    <w:link w:val="860"/>
    <w:uiPriority w:val="0"/>
    <w:qFormat/>
  </w:style>
  <w:style w:type="paragraph" w:styleId="1057" w:customStyle="1">
    <w:name w:val="日期1"/>
    <w:basedOn w:val="854"/>
    <w:next w:val="854"/>
    <w:link w:val="1058"/>
    <w:uiPriority w:val="0"/>
    <w:qFormat/>
    <w:pPr>
      <w:ind w:left="100"/>
    </w:pPr>
  </w:style>
  <w:style w:type="character" w:styleId="1058" w:customStyle="1">
    <w:name w:val="日期 Char"/>
    <w:link w:val="1057"/>
    <w:uiPriority w:val="0"/>
    <w:semiHidden/>
    <w:qFormat/>
    <w:rPr>
      <w:sz w:val="20"/>
    </w:rPr>
  </w:style>
  <w:style w:type="paragraph" w:styleId="1059" w:customStyle="1">
    <w:name w:val="批注框文本1"/>
    <w:basedOn w:val="854"/>
    <w:link w:val="1060"/>
    <w:uiPriority w:val="0"/>
    <w:qFormat/>
    <w:rPr>
      <w:sz w:val="18"/>
      <w:szCs w:val="18"/>
    </w:rPr>
  </w:style>
  <w:style w:type="character" w:styleId="1060" w:customStyle="1">
    <w:name w:val="批注框文本 Char"/>
    <w:link w:val="1059"/>
    <w:uiPriority w:val="0"/>
    <w:semiHidden/>
    <w:qFormat/>
    <w:rPr>
      <w:sz w:val="18"/>
      <w:szCs w:val="18"/>
    </w:rPr>
  </w:style>
  <w:style w:type="paragraph" w:styleId="1061" w:customStyle="1">
    <w:name w:val="页脚1"/>
    <w:basedOn w:val="854"/>
    <w:link w:val="1062"/>
    <w:uiPriority w:val="0"/>
    <w:qFormat/>
    <w:pPr>
      <w:jc w:val="left"/>
      <w:tabs>
        <w:tab w:val="right" w:pos="4153" w:leader="none"/>
        <w:tab w:val="left" w:pos="8306" w:leader="underscore"/>
      </w:tabs>
    </w:pPr>
    <w:rPr>
      <w:sz w:val="18"/>
    </w:rPr>
  </w:style>
  <w:style w:type="character" w:styleId="1062" w:customStyle="1">
    <w:name w:val="页脚 Char"/>
    <w:link w:val="1061"/>
    <w:uiPriority w:val="0"/>
    <w:qFormat/>
    <w:rPr>
      <w:sz w:val="18"/>
    </w:rPr>
  </w:style>
  <w:style w:type="paragraph" w:styleId="1063" w:customStyle="1">
    <w:name w:val="页眉1"/>
    <w:basedOn w:val="854"/>
    <w:link w:val="1064"/>
    <w:uiPriority w:val="0"/>
    <w:qFormat/>
    <w:pPr>
      <w:jc w:val="center"/>
      <w:tabs>
        <w:tab w:val="right" w:pos="4153" w:leader="none"/>
        <w:tab w:val="left" w:pos="8306" w:leader="underscore"/>
      </w:tabs>
      <w:pBdr>
        <w:bottom w:val="single" w:color="000000" w:sz="6" w:space="1"/>
      </w:pBdr>
    </w:pPr>
    <w:rPr>
      <w:sz w:val="18"/>
      <w:szCs w:val="18"/>
    </w:rPr>
  </w:style>
  <w:style w:type="character" w:styleId="1064" w:customStyle="1">
    <w:name w:val="页眉 Char"/>
    <w:link w:val="1063"/>
    <w:uiPriority w:val="0"/>
    <w:qFormat/>
    <w:rPr>
      <w:sz w:val="18"/>
      <w:szCs w:val="18"/>
    </w:rPr>
  </w:style>
  <w:style w:type="paragraph" w:styleId="1065" w:customStyle="1">
    <w:name w:val="副标题1"/>
    <w:basedOn w:val="854"/>
    <w:next w:val="85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066" w:customStyle="1">
    <w:name w:val="目录 21"/>
    <w:basedOn w:val="854"/>
    <w:next w:val="854"/>
    <w:uiPriority w:val="0"/>
    <w:qFormat/>
    <w:pPr>
      <w:ind w:left="420"/>
    </w:pPr>
  </w:style>
  <w:style w:type="paragraph" w:styleId="1067" w:customStyle="1">
    <w:name w:val="普通(网站)1"/>
    <w:basedOn w:val="854"/>
    <w:uiPriority w:val="0"/>
    <w:qFormat/>
    <w:pPr>
      <w:jc w:val="left"/>
      <w:spacing w:before="100" w:beforeAutospacing="1" w:after="100" w:afterAutospacing="1"/>
    </w:pPr>
    <w:rPr>
      <w:rFonts w:ascii="宋体" w:hAnsi="宋体"/>
      <w:sz w:val="24"/>
      <w:szCs w:val="24"/>
    </w:rPr>
  </w:style>
  <w:style w:type="paragraph" w:styleId="1068" w:customStyle="1">
    <w:name w:val="批注主题1"/>
    <w:basedOn w:val="1054"/>
    <w:next w:val="1054"/>
    <w:link w:val="1069"/>
    <w:uiPriority w:val="0"/>
    <w:qFormat/>
    <w:rPr>
      <w:b/>
      <w:bCs/>
    </w:rPr>
  </w:style>
  <w:style w:type="character" w:styleId="1069" w:customStyle="1">
    <w:name w:val="批注主题 Char"/>
    <w:link w:val="1068"/>
    <w:uiPriority w:val="0"/>
    <w:semiHidden/>
    <w:qFormat/>
    <w:rPr>
      <w:b/>
      <w:bCs/>
      <w:sz w:val="21"/>
    </w:rPr>
  </w:style>
  <w:style w:type="character" w:styleId="1070" w:customStyle="1">
    <w:name w:val="正文首行缩进 Char"/>
    <w:link w:val="859"/>
    <w:uiPriority w:val="0"/>
    <w:qFormat/>
    <w:rPr>
      <w:sz w:val="21"/>
    </w:rPr>
  </w:style>
  <w:style w:type="table" w:styleId="1071" w:customStyle="1">
    <w:name w:val="网格型1"/>
    <w:basedOn w:val="1050"/>
    <w:uiPriority w:val="0"/>
    <w:qFormat/>
    <w:pPr>
      <w:jc w:val="both"/>
      <w:widowControl w:val="off"/>
    </w:pPr>
    <w:tblPr/>
  </w:style>
  <w:style w:type="character" w:styleId="1072" w:customStyle="1">
    <w:name w:val="要点1"/>
    <w:uiPriority w:val="0"/>
    <w:qFormat/>
    <w:rPr>
      <w:b/>
      <w:sz w:val="21"/>
    </w:rPr>
  </w:style>
  <w:style w:type="character" w:styleId="1073" w:customStyle="1">
    <w:name w:val="页码1"/>
    <w:uiPriority w:val="0"/>
    <w:qFormat/>
  </w:style>
  <w:style w:type="character" w:styleId="1074" w:customStyle="1">
    <w:name w:val="强调1"/>
    <w:uiPriority w:val="0"/>
    <w:qFormat/>
    <w:rPr>
      <w:i/>
      <w:sz w:val="20"/>
    </w:rPr>
  </w:style>
  <w:style w:type="character" w:styleId="1075" w:customStyle="1">
    <w:name w:val="超链接1"/>
    <w:uiPriority w:val="0"/>
    <w:qFormat/>
    <w:rPr>
      <w:color w:val="0000ff"/>
      <w:sz w:val="20"/>
      <w:u w:val="single"/>
    </w:rPr>
  </w:style>
  <w:style w:type="character" w:styleId="1076" w:customStyle="1">
    <w:name w:val="批注引用1"/>
    <w:uiPriority w:val="0"/>
    <w:qFormat/>
    <w:rPr>
      <w:sz w:val="21"/>
      <w:szCs w:val="21"/>
    </w:rPr>
  </w:style>
  <w:style w:type="character" w:styleId="1077" w:customStyle="1">
    <w:name w:val="NormalCharacter"/>
    <w:uiPriority w:val="0"/>
    <w:semiHidden/>
    <w:qFormat/>
    <w:rPr>
      <w:lang w:val="en-US" w:eastAsia="zh-CN" w:bidi="ar-SA"/>
    </w:rPr>
  </w:style>
  <w:style w:type="character" w:styleId="1078" w:customStyle="1">
    <w:name w:val="UserStyle_19"/>
    <w:uiPriority w:val="0"/>
    <w:qFormat/>
    <w:rPr>
      <w:b/>
      <w:sz w:val="20"/>
    </w:rPr>
  </w:style>
  <w:style w:type="character" w:styleId="1079" w:customStyle="1">
    <w:name w:val="263"/>
    <w:uiPriority w:val="0"/>
    <w:qFormat/>
    <w:rPr>
      <w:b/>
      <w:color w:val="c0504d"/>
      <w:sz w:val="20"/>
      <w:u w:val="single"/>
    </w:rPr>
  </w:style>
  <w:style w:type="character" w:styleId="1080" w:customStyle="1">
    <w:name w:val="UserStyle_47"/>
    <w:uiPriority w:val="0"/>
    <w:qFormat/>
    <w:rPr>
      <w:sz w:val="20"/>
    </w:rPr>
  </w:style>
  <w:style w:type="character" w:styleId="1081" w:customStyle="1">
    <w:name w:val="UserStyle_43"/>
    <w:uiPriority w:val="0"/>
    <w:qFormat/>
    <w:rPr>
      <w:sz w:val="20"/>
    </w:rPr>
  </w:style>
  <w:style w:type="character" w:styleId="1082" w:customStyle="1">
    <w:name w:val="UserStyle_37"/>
    <w:uiPriority w:val="0"/>
    <w:qFormat/>
    <w:rPr>
      <w:b/>
      <w:sz w:val="20"/>
    </w:rPr>
  </w:style>
  <w:style w:type="character" w:styleId="1083" w:customStyle="1">
    <w:name w:val="UserStyle_70"/>
    <w:uiPriority w:val="0"/>
    <w:qFormat/>
    <w:rPr>
      <w:sz w:val="20"/>
    </w:rPr>
  </w:style>
  <w:style w:type="character" w:styleId="1084" w:customStyle="1">
    <w:name w:val="UserStyle_55"/>
    <w:uiPriority w:val="0"/>
    <w:qFormat/>
    <w:rPr>
      <w:sz w:val="20"/>
    </w:rPr>
  </w:style>
  <w:style w:type="character" w:styleId="1085" w:customStyle="1">
    <w:name w:val="UserStyle_0"/>
    <w:link w:val="1086"/>
    <w:uiPriority w:val="0"/>
    <w:semiHidden/>
    <w:qFormat/>
    <w:rPr>
      <w:rFonts w:ascii="Courier New" w:hAnsi="Courier New"/>
      <w:sz w:val="20"/>
    </w:rPr>
  </w:style>
  <w:style w:type="paragraph" w:styleId="1086" w:customStyle="1">
    <w:name w:val="HtmlPre"/>
    <w:basedOn w:val="854"/>
    <w:link w:val="1085"/>
    <w:uiPriority w:val="0"/>
    <w:qFormat/>
    <w:rPr>
      <w:rFonts w:ascii="Courier New" w:hAnsi="Courier New"/>
    </w:rPr>
  </w:style>
  <w:style w:type="character" w:styleId="1087" w:customStyle="1">
    <w:name w:val="UserStyle_18"/>
    <w:uiPriority w:val="0"/>
    <w:semiHidden/>
    <w:qFormat/>
    <w:rPr>
      <w:sz w:val="20"/>
    </w:rPr>
  </w:style>
  <w:style w:type="character" w:styleId="1088" w:customStyle="1">
    <w:name w:val="UserStyle_56"/>
    <w:uiPriority w:val="0"/>
    <w:qFormat/>
    <w:rPr>
      <w:sz w:val="20"/>
    </w:rPr>
  </w:style>
  <w:style w:type="character" w:styleId="1089" w:customStyle="1">
    <w:name w:val="262"/>
    <w:uiPriority w:val="0"/>
    <w:qFormat/>
    <w:rPr>
      <w:color w:val="c0504d"/>
      <w:sz w:val="20"/>
      <w:u w:val="single"/>
    </w:rPr>
  </w:style>
  <w:style w:type="character" w:styleId="1090" w:customStyle="1">
    <w:name w:val="UserStyle_46"/>
    <w:uiPriority w:val="0"/>
    <w:qFormat/>
    <w:rPr>
      <w:sz w:val="20"/>
    </w:rPr>
  </w:style>
  <w:style w:type="character" w:styleId="1091" w:customStyle="1">
    <w:name w:val="UserStyle_74"/>
    <w:uiPriority w:val="0"/>
    <w:qFormat/>
    <w:rPr>
      <w:b/>
      <w:sz w:val="20"/>
    </w:rPr>
  </w:style>
  <w:style w:type="character" w:styleId="1092" w:customStyle="1">
    <w:name w:val="UserStyle_71"/>
    <w:uiPriority w:val="0"/>
    <w:qFormat/>
    <w:rPr>
      <w:sz w:val="20"/>
    </w:rPr>
  </w:style>
  <w:style w:type="character" w:styleId="1093" w:customStyle="1">
    <w:name w:val="UserStyle_72"/>
    <w:uiPriority w:val="0"/>
    <w:qFormat/>
    <w:rPr>
      <w:sz w:val="20"/>
    </w:rPr>
  </w:style>
  <w:style w:type="character" w:styleId="1094" w:customStyle="1">
    <w:name w:val="UserStyle_7"/>
    <w:uiPriority w:val="0"/>
    <w:qFormat/>
    <w:rPr>
      <w:i/>
      <w:sz w:val="20"/>
    </w:rPr>
  </w:style>
  <w:style w:type="character" w:styleId="1095" w:customStyle="1">
    <w:name w:val="UserStyle_68"/>
    <w:uiPriority w:val="0"/>
    <w:qFormat/>
    <w:rPr>
      <w:sz w:val="20"/>
    </w:rPr>
  </w:style>
  <w:style w:type="character" w:styleId="1096" w:customStyle="1">
    <w:name w:val="UserStyle_25"/>
    <w:uiPriority w:val="0"/>
    <w:qFormat/>
    <w:rPr>
      <w:sz w:val="20"/>
    </w:rPr>
  </w:style>
  <w:style w:type="character" w:styleId="1097" w:customStyle="1">
    <w:name w:val="UserStyle_66"/>
    <w:uiPriority w:val="0"/>
    <w:qFormat/>
    <w:rPr>
      <w:sz w:val="20"/>
    </w:rPr>
  </w:style>
  <w:style w:type="character" w:styleId="1098" w:customStyle="1">
    <w:name w:val="UserStyle_38"/>
    <w:uiPriority w:val="0"/>
    <w:qFormat/>
    <w:rPr>
      <w:sz w:val="20"/>
    </w:rPr>
  </w:style>
  <w:style w:type="character" w:styleId="1099" w:customStyle="1">
    <w:name w:val="UserStyle_17"/>
    <w:uiPriority w:val="0"/>
    <w:qFormat/>
    <w:rPr>
      <w:sz w:val="20"/>
    </w:rPr>
  </w:style>
  <w:style w:type="character" w:styleId="1100" w:customStyle="1">
    <w:name w:val="UserStyle_33"/>
    <w:uiPriority w:val="0"/>
    <w:qFormat/>
    <w:rPr>
      <w:sz w:val="20"/>
    </w:rPr>
  </w:style>
  <w:style w:type="character" w:styleId="1101" w:customStyle="1">
    <w:name w:val="UserStyle_45"/>
    <w:uiPriority w:val="0"/>
    <w:qFormat/>
    <w:rPr>
      <w:b/>
      <w:sz w:val="20"/>
    </w:rPr>
  </w:style>
  <w:style w:type="character" w:styleId="1102" w:customStyle="1">
    <w:name w:val="UserStyle_57"/>
    <w:uiPriority w:val="0"/>
    <w:qFormat/>
    <w:rPr>
      <w:sz w:val="20"/>
    </w:rPr>
  </w:style>
  <w:style w:type="character" w:styleId="1103" w:customStyle="1">
    <w:name w:val="UserStyle_63"/>
    <w:uiPriority w:val="0"/>
    <w:qFormat/>
    <w:rPr>
      <w:sz w:val="20"/>
    </w:rPr>
  </w:style>
  <w:style w:type="character" w:styleId="1104" w:customStyle="1">
    <w:name w:val="UserStyle_75"/>
    <w:uiPriority w:val="0"/>
    <w:qFormat/>
    <w:rPr>
      <w:sz w:val="20"/>
    </w:rPr>
  </w:style>
  <w:style w:type="character" w:styleId="1105" w:customStyle="1">
    <w:name w:val="UserStyle_23"/>
    <w:uiPriority w:val="0"/>
    <w:qFormat/>
    <w:rPr>
      <w:color w:val="000000"/>
      <w:sz w:val="20"/>
    </w:rPr>
  </w:style>
  <w:style w:type="character" w:styleId="1106" w:customStyle="1">
    <w:name w:val="UserStyle_65"/>
    <w:uiPriority w:val="0"/>
    <w:qFormat/>
    <w:rPr>
      <w:sz w:val="20"/>
    </w:rPr>
  </w:style>
  <w:style w:type="character" w:styleId="1107" w:customStyle="1">
    <w:name w:val="UserStyle_24"/>
    <w:uiPriority w:val="0"/>
    <w:qFormat/>
    <w:rPr>
      <w:sz w:val="20"/>
    </w:rPr>
  </w:style>
  <w:style w:type="character" w:styleId="1108" w:customStyle="1">
    <w:name w:val="UserStyle_50"/>
    <w:uiPriority w:val="0"/>
    <w:qFormat/>
    <w:rPr>
      <w:sz w:val="20"/>
    </w:rPr>
  </w:style>
  <w:style w:type="character" w:styleId="1109" w:customStyle="1">
    <w:name w:val="UserStyle_44"/>
    <w:uiPriority w:val="0"/>
    <w:qFormat/>
    <w:rPr>
      <w:b/>
      <w:sz w:val="20"/>
    </w:rPr>
  </w:style>
  <w:style w:type="character" w:styleId="1110" w:customStyle="1">
    <w:name w:val="UserStyle_51"/>
    <w:uiPriority w:val="0"/>
    <w:qFormat/>
    <w:rPr>
      <w:sz w:val="20"/>
    </w:rPr>
  </w:style>
  <w:style w:type="character" w:styleId="1111" w:customStyle="1">
    <w:name w:val="UserStyle_4"/>
    <w:uiPriority w:val="0"/>
    <w:qFormat/>
    <w:rPr>
      <w:sz w:val="20"/>
    </w:rPr>
  </w:style>
  <w:style w:type="character" w:styleId="1112" w:customStyle="1">
    <w:name w:val="UserStyle_52"/>
    <w:uiPriority w:val="0"/>
    <w:semiHidden/>
    <w:qFormat/>
    <w:rPr>
      <w:sz w:val="20"/>
    </w:rPr>
  </w:style>
  <w:style w:type="character" w:styleId="1113" w:customStyle="1">
    <w:name w:val="UserStyle_3"/>
    <w:uiPriority w:val="0"/>
    <w:qFormat/>
    <w:rPr>
      <w:sz w:val="20"/>
    </w:rPr>
  </w:style>
  <w:style w:type="character" w:styleId="1114" w:customStyle="1">
    <w:name w:val="UserStyle_67"/>
    <w:uiPriority w:val="0"/>
    <w:qFormat/>
    <w:rPr>
      <w:b/>
      <w:sz w:val="20"/>
    </w:rPr>
  </w:style>
  <w:style w:type="character" w:styleId="1115" w:customStyle="1">
    <w:name w:val="UserStyle_61"/>
    <w:uiPriority w:val="0"/>
    <w:qFormat/>
    <w:rPr>
      <w:b/>
      <w:sz w:val="20"/>
    </w:rPr>
  </w:style>
  <w:style w:type="character" w:styleId="1116" w:customStyle="1">
    <w:name w:val="UserStyle_36"/>
    <w:uiPriority w:val="0"/>
    <w:qFormat/>
    <w:rPr>
      <w:b/>
      <w:sz w:val="20"/>
    </w:rPr>
  </w:style>
  <w:style w:type="character" w:styleId="1117" w:customStyle="1">
    <w:name w:val="260"/>
    <w:uiPriority w:val="0"/>
    <w:qFormat/>
    <w:rPr>
      <w:i/>
      <w:color w:val="000000"/>
      <w:sz w:val="21"/>
    </w:rPr>
  </w:style>
  <w:style w:type="character" w:styleId="1118" w:customStyle="1">
    <w:name w:val="PageNumber"/>
    <w:uiPriority w:val="0"/>
    <w:qFormat/>
    <w:rPr>
      <w:sz w:val="20"/>
    </w:rPr>
  </w:style>
  <w:style w:type="character" w:styleId="1119" w:customStyle="1">
    <w:name w:val="UserStyle_1"/>
    <w:uiPriority w:val="0"/>
    <w:qFormat/>
    <w:rPr>
      <w:sz w:val="20"/>
    </w:rPr>
  </w:style>
  <w:style w:type="character" w:styleId="1120" w:customStyle="1">
    <w:name w:val="UserStyle_64"/>
    <w:uiPriority w:val="0"/>
    <w:qFormat/>
    <w:rPr>
      <w:sz w:val="20"/>
    </w:rPr>
  </w:style>
  <w:style w:type="character" w:styleId="1121" w:customStyle="1">
    <w:name w:val="UserStyle_21"/>
    <w:uiPriority w:val="0"/>
    <w:qFormat/>
    <w:rPr>
      <w:sz w:val="20"/>
    </w:rPr>
  </w:style>
  <w:style w:type="character" w:styleId="1122" w:customStyle="1">
    <w:name w:val="UserStyle_9"/>
    <w:uiPriority w:val="0"/>
    <w:qFormat/>
    <w:rPr>
      <w:sz w:val="20"/>
    </w:rPr>
  </w:style>
  <w:style w:type="character" w:styleId="1123" w:customStyle="1">
    <w:name w:val="UserStyle_40"/>
    <w:uiPriority w:val="0"/>
    <w:qFormat/>
    <w:rPr>
      <w:b/>
      <w:sz w:val="20"/>
    </w:rPr>
  </w:style>
  <w:style w:type="character" w:styleId="1124" w:customStyle="1">
    <w:name w:val="UserStyle_73"/>
    <w:uiPriority w:val="0"/>
    <w:qFormat/>
    <w:rPr>
      <w:sz w:val="20"/>
    </w:rPr>
  </w:style>
  <w:style w:type="character" w:styleId="1125" w:customStyle="1">
    <w:name w:val="UserStyle_30"/>
    <w:uiPriority w:val="0"/>
    <w:qFormat/>
    <w:rPr>
      <w:sz w:val="20"/>
    </w:rPr>
  </w:style>
  <w:style w:type="character" w:styleId="1126" w:customStyle="1">
    <w:name w:val="UserStyle_69"/>
    <w:uiPriority w:val="0"/>
    <w:qFormat/>
    <w:rPr>
      <w:b/>
      <w:sz w:val="20"/>
    </w:rPr>
  </w:style>
  <w:style w:type="character" w:styleId="1127" w:customStyle="1">
    <w:name w:val="UserStyle_13"/>
    <w:uiPriority w:val="0"/>
    <w:qFormat/>
    <w:rPr>
      <w:b/>
      <w:sz w:val="20"/>
    </w:rPr>
  </w:style>
  <w:style w:type="character" w:styleId="1128" w:customStyle="1">
    <w:name w:val="UserStyle_14"/>
    <w:uiPriority w:val="0"/>
    <w:semiHidden/>
    <w:qFormat/>
    <w:rPr>
      <w:sz w:val="20"/>
    </w:rPr>
  </w:style>
  <w:style w:type="character" w:styleId="1129" w:customStyle="1">
    <w:name w:val="UserStyle_22"/>
    <w:uiPriority w:val="0"/>
    <w:qFormat/>
    <w:rPr>
      <w:color w:val="0000ff"/>
      <w:sz w:val="20"/>
      <w:u w:val="single"/>
    </w:rPr>
  </w:style>
  <w:style w:type="character" w:styleId="1130" w:customStyle="1">
    <w:name w:val="UserStyle_8"/>
    <w:uiPriority w:val="0"/>
    <w:qFormat/>
    <w:rPr>
      <w:sz w:val="20"/>
    </w:rPr>
  </w:style>
  <w:style w:type="character" w:styleId="1131" w:customStyle="1">
    <w:name w:val="UserStyle_6"/>
    <w:uiPriority w:val="0"/>
    <w:qFormat/>
    <w:rPr>
      <w:b/>
      <w:sz w:val="20"/>
    </w:rPr>
  </w:style>
  <w:style w:type="character" w:styleId="1132" w:customStyle="1">
    <w:name w:val="UserStyle_62"/>
    <w:uiPriority w:val="0"/>
    <w:qFormat/>
    <w:rPr>
      <w:color w:val="ffff00"/>
      <w:sz w:val="20"/>
    </w:rPr>
  </w:style>
  <w:style w:type="character" w:styleId="1133" w:customStyle="1">
    <w:name w:val="UserStyle_48"/>
    <w:uiPriority w:val="0"/>
    <w:qFormat/>
    <w:rPr>
      <w:sz w:val="20"/>
    </w:rPr>
  </w:style>
  <w:style w:type="character" w:styleId="1134" w:customStyle="1">
    <w:name w:val="UserStyle_15"/>
    <w:uiPriority w:val="0"/>
    <w:qFormat/>
    <w:rPr>
      <w:b/>
      <w:sz w:val="20"/>
    </w:rPr>
  </w:style>
  <w:style w:type="character" w:styleId="1135" w:customStyle="1">
    <w:name w:val="UserStyle_49"/>
    <w:uiPriority w:val="0"/>
    <w:qFormat/>
    <w:rPr>
      <w:sz w:val="20"/>
    </w:rPr>
  </w:style>
  <w:style w:type="character" w:styleId="1136" w:customStyle="1">
    <w:name w:val="UserStyle_11"/>
    <w:uiPriority w:val="0"/>
    <w:qFormat/>
    <w:rPr>
      <w:sz w:val="20"/>
    </w:rPr>
  </w:style>
  <w:style w:type="character" w:styleId="1137" w:customStyle="1">
    <w:name w:val="UserStyle_34"/>
    <w:uiPriority w:val="0"/>
    <w:qFormat/>
    <w:rPr>
      <w:b/>
      <w:sz w:val="20"/>
    </w:rPr>
  </w:style>
  <w:style w:type="character" w:styleId="1138" w:customStyle="1">
    <w:name w:val="UserStyle_29"/>
    <w:uiPriority w:val="0"/>
    <w:qFormat/>
    <w:rPr>
      <w:sz w:val="20"/>
    </w:rPr>
  </w:style>
  <w:style w:type="character" w:styleId="1139" w:customStyle="1">
    <w:name w:val="UserStyle_42"/>
    <w:uiPriority w:val="0"/>
    <w:qFormat/>
    <w:rPr>
      <w:sz w:val="20"/>
    </w:rPr>
  </w:style>
  <w:style w:type="character" w:styleId="1140" w:customStyle="1">
    <w:name w:val="UserStyle_39"/>
    <w:uiPriority w:val="0"/>
    <w:qFormat/>
    <w:rPr>
      <w:sz w:val="20"/>
    </w:rPr>
  </w:style>
  <w:style w:type="character" w:styleId="1141" w:customStyle="1">
    <w:name w:val="UserStyle_35"/>
    <w:uiPriority w:val="0"/>
    <w:qFormat/>
    <w:rPr>
      <w:sz w:val="20"/>
    </w:rPr>
  </w:style>
  <w:style w:type="character" w:styleId="1142" w:customStyle="1">
    <w:name w:val="UserStyle_5"/>
    <w:uiPriority w:val="0"/>
    <w:qFormat/>
    <w:rPr>
      <w:sz w:val="20"/>
    </w:rPr>
  </w:style>
  <w:style w:type="character" w:styleId="1143" w:customStyle="1">
    <w:name w:val="UserStyle_26"/>
    <w:uiPriority w:val="0"/>
    <w:qFormat/>
    <w:rPr>
      <w:sz w:val="20"/>
    </w:rPr>
  </w:style>
  <w:style w:type="character" w:styleId="1144" w:customStyle="1">
    <w:name w:val="264"/>
    <w:uiPriority w:val="0"/>
    <w:qFormat/>
    <w:rPr>
      <w:b/>
      <w:i/>
      <w:sz w:val="21"/>
    </w:rPr>
  </w:style>
  <w:style w:type="character" w:styleId="1145" w:customStyle="1">
    <w:name w:val="UserStyle_76"/>
    <w:uiPriority w:val="0"/>
    <w:qFormat/>
    <w:rPr>
      <w:b/>
      <w:sz w:val="20"/>
    </w:rPr>
  </w:style>
  <w:style w:type="character" w:styleId="1146" w:customStyle="1">
    <w:name w:val="UserStyle_10"/>
    <w:uiPriority w:val="0"/>
    <w:qFormat/>
    <w:rPr>
      <w:b/>
      <w:sz w:val="20"/>
    </w:rPr>
  </w:style>
  <w:style w:type="character" w:styleId="1147" w:customStyle="1">
    <w:name w:val="UserStyle_32"/>
    <w:uiPriority w:val="0"/>
    <w:qFormat/>
    <w:rPr>
      <w:i/>
      <w:sz w:val="20"/>
    </w:rPr>
  </w:style>
  <w:style w:type="character" w:styleId="1148" w:customStyle="1">
    <w:name w:val="UserStyle_53"/>
    <w:uiPriority w:val="0"/>
    <w:qFormat/>
    <w:rPr>
      <w:sz w:val="20"/>
    </w:rPr>
  </w:style>
  <w:style w:type="character" w:styleId="1149" w:customStyle="1">
    <w:name w:val="UserStyle_2"/>
    <w:uiPriority w:val="0"/>
    <w:qFormat/>
    <w:rPr>
      <w:sz w:val="20"/>
    </w:rPr>
  </w:style>
  <w:style w:type="character" w:styleId="1150" w:customStyle="1">
    <w:name w:val="UserStyle_58"/>
    <w:uiPriority w:val="0"/>
    <w:qFormat/>
    <w:rPr>
      <w:sz w:val="20"/>
    </w:rPr>
  </w:style>
  <w:style w:type="character" w:styleId="1151" w:customStyle="1">
    <w:name w:val="UserStyle_60"/>
    <w:uiPriority w:val="0"/>
    <w:qFormat/>
    <w:rPr>
      <w:sz w:val="20"/>
    </w:rPr>
  </w:style>
  <w:style w:type="character" w:styleId="1152" w:customStyle="1">
    <w:name w:val="UserStyle_54"/>
    <w:uiPriority w:val="0"/>
    <w:qFormat/>
    <w:rPr>
      <w:b/>
      <w:sz w:val="20"/>
    </w:rPr>
  </w:style>
  <w:style w:type="character" w:styleId="1153" w:customStyle="1">
    <w:name w:val="UserStyle_16"/>
    <w:uiPriority w:val="0"/>
    <w:qFormat/>
    <w:rPr>
      <w:sz w:val="20"/>
    </w:rPr>
  </w:style>
  <w:style w:type="character" w:styleId="1154" w:customStyle="1">
    <w:name w:val="UserStyle_59"/>
    <w:uiPriority w:val="0"/>
    <w:qFormat/>
    <w:rPr>
      <w:b/>
      <w:sz w:val="20"/>
    </w:rPr>
  </w:style>
  <w:style w:type="character" w:styleId="1155" w:customStyle="1">
    <w:name w:val="UserStyle_20"/>
    <w:uiPriority w:val="0"/>
    <w:semiHidden/>
    <w:qFormat/>
    <w:rPr>
      <w:sz w:val="20"/>
    </w:rPr>
  </w:style>
  <w:style w:type="character" w:styleId="1156" w:customStyle="1">
    <w:name w:val="UserStyle_31"/>
    <w:uiPriority w:val="0"/>
    <w:qFormat/>
    <w:rPr>
      <w:b/>
      <w:sz w:val="20"/>
    </w:rPr>
  </w:style>
  <w:style w:type="character" w:styleId="1157" w:customStyle="1">
    <w:name w:val="AnnotationReference"/>
    <w:uiPriority w:val="0"/>
    <w:qFormat/>
    <w:rPr>
      <w:sz w:val="20"/>
    </w:rPr>
  </w:style>
  <w:style w:type="character" w:styleId="1158" w:customStyle="1">
    <w:name w:val="UserStyle_12"/>
    <w:uiPriority w:val="0"/>
    <w:qFormat/>
    <w:rPr>
      <w:sz w:val="20"/>
    </w:rPr>
  </w:style>
  <w:style w:type="character" w:styleId="1159" w:customStyle="1">
    <w:name w:val="261"/>
    <w:uiPriority w:val="0"/>
    <w:qFormat/>
    <w:rPr>
      <w:i/>
      <w:color w:val="000000"/>
      <w:sz w:val="21"/>
    </w:rPr>
  </w:style>
  <w:style w:type="character" w:styleId="1160" w:customStyle="1">
    <w:name w:val="UserStyle_41"/>
    <w:link w:val="854"/>
    <w:uiPriority w:val="0"/>
    <w:qFormat/>
    <w:rPr>
      <w:sz w:val="20"/>
    </w:rPr>
  </w:style>
  <w:style w:type="paragraph" w:styleId="1161">
    <w:name w:val="List Paragraph"/>
    <w:basedOn w:val="854"/>
    <w:uiPriority w:val="0"/>
    <w:qFormat/>
    <w:pPr>
      <w:ind w:left="533" w:firstLine="600"/>
      <w:jc w:val="left"/>
      <w:spacing w:before="136"/>
      <w:widowControl w:val="off"/>
    </w:pPr>
    <w:rPr>
      <w:rFonts w:ascii="仿宋" w:hAnsi="仿宋" w:eastAsia="仿宋"/>
      <w:sz w:val="22"/>
      <w:szCs w:val="22"/>
    </w:rPr>
  </w:style>
  <w:style w:type="paragraph" w:styleId="1162" w:customStyle="1">
    <w:name w:val="179"/>
    <w:basedOn w:val="854"/>
    <w:uiPriority w:val="0"/>
    <w:qFormat/>
    <w:pPr>
      <w:ind w:firstLine="420"/>
    </w:pPr>
    <w:rPr>
      <w:sz w:val="21"/>
      <w:szCs w:val="22"/>
    </w:rPr>
  </w:style>
  <w:style w:type="paragraph" w:styleId="1163" w:customStyle="1">
    <w:name w:val="列出段落1"/>
    <w:basedOn w:val="854"/>
    <w:uiPriority w:val="0"/>
    <w:qFormat/>
    <w:pPr>
      <w:ind w:firstLine="420"/>
      <w:widowControl w:val="off"/>
    </w:pPr>
    <w:rPr>
      <w:sz w:val="21"/>
      <w:szCs w:val="24"/>
    </w:rPr>
  </w:style>
  <w:style w:type="paragraph" w:styleId="1164"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165" w:customStyle="1">
    <w:name w:val="UserStyle_77"/>
    <w:basedOn w:val="854"/>
    <w:uiPriority w:val="0"/>
    <w:qFormat/>
    <w:pPr>
      <w:ind w:firstLine="420"/>
      <w:spacing w:line="520" w:lineRule="exact"/>
    </w:pPr>
    <w:rPr>
      <w:color w:val="000000"/>
      <w:sz w:val="24"/>
      <w:szCs w:val="24"/>
    </w:rPr>
  </w:style>
  <w:style w:type="paragraph" w:styleId="1166"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167" w:customStyle="1">
    <w:name w:val="HtmlNormal"/>
    <w:basedOn w:val="854"/>
    <w:uiPriority w:val="0"/>
    <w:qFormat/>
    <w:rPr>
      <w:sz w:val="24"/>
      <w:szCs w:val="24"/>
    </w:rPr>
  </w:style>
  <w:style w:type="paragraph" w:styleId="1168" w:customStyle="1">
    <w:name w:val="Table Paragraph"/>
    <w:basedOn w:val="854"/>
    <w:uiPriority w:val="0"/>
    <w:qFormat/>
    <w:pPr>
      <w:jc w:val="left"/>
      <w:widowControl w:val="off"/>
    </w:pPr>
    <w:rPr>
      <w:rFonts w:ascii="仿宋" w:hAnsi="仿宋" w:eastAsia="仿宋"/>
      <w:sz w:val="22"/>
      <w:szCs w:val="22"/>
    </w:rPr>
  </w:style>
  <w:style w:type="paragraph" w:styleId="1169" w:customStyle="1">
    <w:name w:val="BlockQuote"/>
    <w:basedOn w:val="854"/>
    <w:uiPriority w:val="0"/>
    <w:qFormat/>
    <w:pPr>
      <w:ind w:left="256" w:right="6" w:firstLine="624"/>
    </w:pPr>
    <w:rPr>
      <w:rFonts w:eastAsia="仿宋_GB2312"/>
      <w:sz w:val="28"/>
    </w:rPr>
  </w:style>
  <w:style w:type="table" w:styleId="1170" w:customStyle="1">
    <w:name w:val="TableNormal"/>
    <w:uiPriority w:val="0"/>
    <w:semiHidden/>
    <w:qFormat/>
    <w:tblPr>
      <w:tblCellMar>
        <w:left w:w="0" w:type="dxa"/>
        <w:top w:w="0" w:type="dxa"/>
        <w:right w:w="0" w:type="dxa"/>
        <w:bottom w:w="0" w:type="dxa"/>
      </w:tblCellMar>
    </w:tblPr>
  </w:style>
  <w:style w:type="paragraph" w:styleId="1171" w:customStyle="1">
    <w:name w:val="TOC 标题2"/>
    <w:basedOn w:val="1045"/>
    <w:next w:val="854"/>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17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73" w:customStyle="1">
    <w:name w:val="小标题 1"/>
    <w:basedOn w:val="854"/>
    <w:uiPriority w:val="0"/>
    <w:qFormat/>
    <w:pPr>
      <w:spacing w:line="360" w:lineRule="atLeast"/>
      <w:widowControl w:val="off"/>
    </w:pPr>
    <w:rPr>
      <w:rFonts w:ascii="文鼎粗黑" w:eastAsia="文鼎粗黑"/>
      <w:sz w:val="22"/>
    </w:rPr>
  </w:style>
  <w:style w:type="paragraph" w:styleId="1174" w:customStyle="1">
    <w:name w:val="文档正文"/>
    <w:basedOn w:val="854"/>
    <w:uiPriority w:val="0"/>
    <w:qFormat/>
    <w:pPr>
      <w:ind w:firstLine="567"/>
      <w:spacing w:line="312" w:lineRule="atLeast"/>
      <w:widowControl w:val="off"/>
    </w:pPr>
    <w:rPr>
      <w:rFonts w:ascii="长城仿宋" w:eastAsia="长城仿宋"/>
      <w:sz w:val="28"/>
    </w:rPr>
  </w:style>
  <w:style w:type="paragraph" w:styleId="1175" w:customStyle="1">
    <w:name w:val="[Normal]"/>
    <w:uiPriority w:val="0"/>
    <w:qFormat/>
    <w:rPr>
      <w:rFonts w:ascii="方正仿宋简体" w:hAnsi="方正仿宋简体" w:eastAsia="方正仿宋简体" w:cs="Times New Roman"/>
      <w:sz w:val="24"/>
      <w:szCs w:val="22"/>
      <w:lang w:val="zh-CN" w:eastAsia="zh-CN" w:bidi="ar-SA"/>
    </w:rPr>
  </w:style>
  <w:style w:type="paragraph" w:styleId="1176" w:customStyle="1">
    <w:name w:val="Body text|1"/>
    <w:basedOn w:val="854"/>
    <w:uiPriority w:val="0"/>
    <w:qFormat/>
    <w:pPr>
      <w:ind w:firstLine="360"/>
      <w:spacing w:line="425" w:lineRule="auto"/>
      <w:widowControl w:val="off"/>
    </w:pPr>
    <w:rPr>
      <w:rFonts w:ascii="宋体" w:hAnsi="宋体"/>
      <w:sz w:val="18"/>
      <w:szCs w:val="18"/>
      <w:lang w:val="zh-TW" w:eastAsia="zh-TW" w:bidi="zh-TW"/>
    </w:rPr>
  </w:style>
  <w:style w:type="character" w:styleId="1177" w:customStyle="1">
    <w:name w:val="未处理的提及1"/>
    <w:uiPriority w:val="99"/>
    <w:semiHidden/>
    <w:unhideWhenUsed/>
    <w:qFormat/>
    <w:rPr>
      <w:color w:val="605e5c"/>
      <w:shd w:val="clear" w:color="auto" w:fill="e1dfdd"/>
    </w:rPr>
  </w:style>
  <w:style w:type="character" w:styleId="1178" w:customStyle="1">
    <w:name w:val="批注主题 字符"/>
    <w:link w:val="841"/>
    <w:uiPriority w:val="0"/>
    <w:qFormat/>
    <w:rPr>
      <w:b/>
      <w:bCs/>
      <w:sz w:val="21"/>
      <w:szCs w:val="24"/>
    </w:rPr>
  </w:style>
  <w:style w:type="character" w:styleId="1179" w:customStyle="1">
    <w:name w:val="批注文字 字符"/>
    <w:link w:val="819"/>
    <w:uiPriority w:val="99"/>
    <w:semiHidden/>
    <w:qFormat/>
    <w:rPr>
      <w:rFonts w:ascii="Calibri" w:hAnsi="Calibri"/>
      <w:sz w:val="21"/>
      <w:szCs w:val="21"/>
    </w:rPr>
  </w:style>
  <w:style w:type="character" w:styleId="1180" w:customStyle="1">
    <w:name w:val="批注主题 字符1"/>
    <w:uiPriority w:val="99"/>
    <w:semiHidden/>
    <w:qFormat/>
    <w:rPr>
      <w:rFonts w:ascii="Calibri" w:hAnsi="Calibri"/>
      <w:b/>
      <w:bCs/>
      <w:sz w:val="21"/>
      <w:szCs w:val="21"/>
    </w:rPr>
  </w:style>
  <w:style w:type="character" w:styleId="1181" w:customStyle="1">
    <w:name w:val="正文文本 字符"/>
    <w:basedOn w:val="814"/>
    <w:link w:val="820"/>
    <w:uiPriority w:val="0"/>
    <w:qFormat/>
  </w:style>
  <w:style w:type="character" w:styleId="1182" w:customStyle="1">
    <w:name w:val="批注框文本 字符"/>
    <w:link w:val="828"/>
    <w:uiPriority w:val="99"/>
    <w:semiHidden/>
    <w:qFormat/>
    <w:rPr>
      <w:rFonts w:ascii="Calibri" w:hAnsi="Calibri"/>
      <w:sz w:val="18"/>
      <w:szCs w:val="18"/>
    </w:rPr>
  </w:style>
  <w:style w:type="paragraph" w:styleId="1183" w:customStyle="1">
    <w:name w:val="标题 212"/>
    <w:basedOn w:val="853"/>
    <w:next w:val="853"/>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184" w:customStyle="1">
    <w:name w:val="正文文本缩进 字符"/>
    <w:link w:val="821"/>
    <w:uiPriority w:val="0"/>
    <w:qFormat/>
    <w:rPr>
      <w:rFonts w:ascii="Calibri" w:hAnsi="Calibri"/>
      <w:sz w:val="21"/>
      <w:szCs w:val="21"/>
    </w:rPr>
  </w:style>
  <w:style w:type="table" w:styleId="1185"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86"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87"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88"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89" w:customStyle="1">
    <w:name w:val="无格式表格 311"/>
    <w:uiPriority w:val="99"/>
    <w:qFormat/>
    <w:tblPr>
      <w:tblCellMar>
        <w:left w:w="0" w:type="dxa"/>
        <w:top w:w="0" w:type="dxa"/>
        <w:right w:w="0" w:type="dxa"/>
        <w:bottom w:w="0" w:type="dxa"/>
      </w:tblCellMar>
    </w:tblPr>
  </w:style>
  <w:style w:type="table" w:styleId="1190" w:customStyle="1">
    <w:name w:val="无格式表格 411"/>
    <w:uiPriority w:val="99"/>
    <w:qFormat/>
    <w:tblPr>
      <w:tblCellMar>
        <w:left w:w="0" w:type="dxa"/>
        <w:top w:w="0" w:type="dxa"/>
        <w:right w:w="0" w:type="dxa"/>
        <w:bottom w:w="0" w:type="dxa"/>
      </w:tblCellMar>
    </w:tblPr>
  </w:style>
  <w:style w:type="table" w:styleId="1191" w:customStyle="1">
    <w:name w:val="无格式表格 511"/>
    <w:uiPriority w:val="99"/>
    <w:qFormat/>
    <w:tblPr>
      <w:tblCellMar>
        <w:left w:w="0" w:type="dxa"/>
        <w:top w:w="0" w:type="dxa"/>
        <w:right w:w="0" w:type="dxa"/>
        <w:bottom w:w="0" w:type="dxa"/>
      </w:tblCellMar>
    </w:tblPr>
  </w:style>
  <w:style w:type="table" w:styleId="1192"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93"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94"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95"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96"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7"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8"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99"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00"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01"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02"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03"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04"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05"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06"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07"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08"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09"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0"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1"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12"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13"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14"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15"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16"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17"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18"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19"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20"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21"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22"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23"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24"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25"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26"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27"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28"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29"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30"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31"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2"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33"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4"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35"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36"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37"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38"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9"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40"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41" w:customStyle="1">
    <w:name w:val="清单表 1 浅色11"/>
    <w:uiPriority w:val="99"/>
    <w:qFormat/>
    <w:tblPr>
      <w:tblCellMar>
        <w:left w:w="0" w:type="dxa"/>
        <w:top w:w="0" w:type="dxa"/>
        <w:right w:w="0" w:type="dxa"/>
        <w:bottom w:w="0" w:type="dxa"/>
      </w:tblCellMar>
    </w:tblPr>
  </w:style>
  <w:style w:type="table" w:styleId="1242" w:customStyle="1">
    <w:name w:val="List Table 1 Light - Accent 11"/>
    <w:uiPriority w:val="99"/>
    <w:qFormat/>
    <w:tblPr>
      <w:tblCellMar>
        <w:left w:w="0" w:type="dxa"/>
        <w:top w:w="0" w:type="dxa"/>
        <w:right w:w="0" w:type="dxa"/>
        <w:bottom w:w="0" w:type="dxa"/>
      </w:tblCellMar>
    </w:tblPr>
  </w:style>
  <w:style w:type="table" w:styleId="1243" w:customStyle="1">
    <w:name w:val="List Table 1 Light - Accent 21"/>
    <w:uiPriority w:val="99"/>
    <w:qFormat/>
    <w:tblPr>
      <w:tblCellMar>
        <w:left w:w="0" w:type="dxa"/>
        <w:top w:w="0" w:type="dxa"/>
        <w:right w:w="0" w:type="dxa"/>
        <w:bottom w:w="0" w:type="dxa"/>
      </w:tblCellMar>
    </w:tblPr>
  </w:style>
  <w:style w:type="table" w:styleId="1244" w:customStyle="1">
    <w:name w:val="List Table 1 Light - Accent 31"/>
    <w:uiPriority w:val="99"/>
    <w:qFormat/>
    <w:tblPr>
      <w:tblCellMar>
        <w:left w:w="0" w:type="dxa"/>
        <w:top w:w="0" w:type="dxa"/>
        <w:right w:w="0" w:type="dxa"/>
        <w:bottom w:w="0" w:type="dxa"/>
      </w:tblCellMar>
    </w:tblPr>
  </w:style>
  <w:style w:type="table" w:styleId="1245" w:customStyle="1">
    <w:name w:val="List Table 1 Light - Accent 41"/>
    <w:uiPriority w:val="99"/>
    <w:qFormat/>
    <w:tblPr>
      <w:tblCellMar>
        <w:left w:w="0" w:type="dxa"/>
        <w:top w:w="0" w:type="dxa"/>
        <w:right w:w="0" w:type="dxa"/>
        <w:bottom w:w="0" w:type="dxa"/>
      </w:tblCellMar>
    </w:tblPr>
  </w:style>
  <w:style w:type="table" w:styleId="1246" w:customStyle="1">
    <w:name w:val="List Table 1 Light - Accent 51"/>
    <w:uiPriority w:val="99"/>
    <w:qFormat/>
    <w:tblPr>
      <w:tblCellMar>
        <w:left w:w="0" w:type="dxa"/>
        <w:top w:w="0" w:type="dxa"/>
        <w:right w:w="0" w:type="dxa"/>
        <w:bottom w:w="0" w:type="dxa"/>
      </w:tblCellMar>
    </w:tblPr>
  </w:style>
  <w:style w:type="table" w:styleId="1247" w:customStyle="1">
    <w:name w:val="List Table 1 Light - Accent 61"/>
    <w:uiPriority w:val="99"/>
    <w:qFormat/>
    <w:tblPr>
      <w:tblCellMar>
        <w:left w:w="0" w:type="dxa"/>
        <w:top w:w="0" w:type="dxa"/>
        <w:right w:w="0" w:type="dxa"/>
        <w:bottom w:w="0" w:type="dxa"/>
      </w:tblCellMar>
    </w:tblPr>
  </w:style>
  <w:style w:type="table" w:styleId="1248"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49"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50"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51"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52"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53"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54"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55"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56"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57"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58"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59"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60"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61"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62"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63"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64"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65"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66"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67"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68"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69"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70"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71"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72"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73"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74"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75"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76"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77"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78"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79"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80"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81"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82"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83"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284"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285"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286"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287"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288"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289"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290" w:customStyle="1">
    <w:name w:val="Lined - Accent 11"/>
    <w:uiPriority w:val="99"/>
    <w:qFormat/>
    <w:rPr>
      <w:color w:val="404040"/>
    </w:rPr>
    <w:tblPr>
      <w:tblCellMar>
        <w:left w:w="0" w:type="dxa"/>
        <w:top w:w="0" w:type="dxa"/>
        <w:right w:w="0" w:type="dxa"/>
        <w:bottom w:w="0" w:type="dxa"/>
      </w:tblCellMar>
    </w:tblPr>
  </w:style>
  <w:style w:type="table" w:styleId="1291" w:customStyle="1">
    <w:name w:val="Lined - Accent 21"/>
    <w:uiPriority w:val="99"/>
    <w:qFormat/>
    <w:rPr>
      <w:color w:val="404040"/>
    </w:rPr>
    <w:tblPr>
      <w:tblCellMar>
        <w:left w:w="0" w:type="dxa"/>
        <w:top w:w="0" w:type="dxa"/>
        <w:right w:w="0" w:type="dxa"/>
        <w:bottom w:w="0" w:type="dxa"/>
      </w:tblCellMar>
    </w:tblPr>
  </w:style>
  <w:style w:type="table" w:styleId="1292" w:customStyle="1">
    <w:name w:val="Lined - Accent 31"/>
    <w:uiPriority w:val="99"/>
    <w:qFormat/>
    <w:rPr>
      <w:color w:val="404040"/>
    </w:rPr>
    <w:tblPr>
      <w:tblCellMar>
        <w:left w:w="0" w:type="dxa"/>
        <w:top w:w="0" w:type="dxa"/>
        <w:right w:w="0" w:type="dxa"/>
        <w:bottom w:w="0" w:type="dxa"/>
      </w:tblCellMar>
    </w:tblPr>
  </w:style>
  <w:style w:type="table" w:styleId="1293" w:customStyle="1">
    <w:name w:val="Lined - Accent 41"/>
    <w:uiPriority w:val="99"/>
    <w:qFormat/>
    <w:rPr>
      <w:color w:val="404040"/>
    </w:rPr>
    <w:tblPr>
      <w:tblCellMar>
        <w:left w:w="0" w:type="dxa"/>
        <w:top w:w="0" w:type="dxa"/>
        <w:right w:w="0" w:type="dxa"/>
        <w:bottom w:w="0" w:type="dxa"/>
      </w:tblCellMar>
    </w:tblPr>
  </w:style>
  <w:style w:type="table" w:styleId="1294" w:customStyle="1">
    <w:name w:val="Lined - Accent 51"/>
    <w:uiPriority w:val="99"/>
    <w:qFormat/>
    <w:rPr>
      <w:color w:val="404040"/>
    </w:rPr>
    <w:tblPr>
      <w:tblCellMar>
        <w:left w:w="0" w:type="dxa"/>
        <w:top w:w="0" w:type="dxa"/>
        <w:right w:w="0" w:type="dxa"/>
        <w:bottom w:w="0" w:type="dxa"/>
      </w:tblCellMar>
    </w:tblPr>
  </w:style>
  <w:style w:type="table" w:styleId="1295" w:customStyle="1">
    <w:name w:val="Lined - Accent 61"/>
    <w:uiPriority w:val="99"/>
    <w:qFormat/>
    <w:rPr>
      <w:color w:val="404040"/>
    </w:rPr>
    <w:tblPr>
      <w:tblCellMar>
        <w:left w:w="0" w:type="dxa"/>
        <w:top w:w="0" w:type="dxa"/>
        <w:right w:w="0" w:type="dxa"/>
        <w:bottom w:w="0" w:type="dxa"/>
      </w:tblCellMar>
    </w:tblPr>
  </w:style>
  <w:style w:type="table" w:styleId="1296"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97"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98"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99"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00"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01"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02"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03"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04"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05"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06"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07"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08"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09" w:customStyle="1">
    <w:name w:val="普通表格11"/>
    <w:uiPriority w:val="0"/>
    <w:qFormat/>
    <w:tblPr>
      <w:tblCellMar>
        <w:left w:w="0" w:type="dxa"/>
        <w:top w:w="0" w:type="dxa"/>
        <w:right w:w="0" w:type="dxa"/>
        <w:bottom w:w="0" w:type="dxa"/>
      </w:tblCellMar>
    </w:tblPr>
  </w:style>
  <w:style w:type="table" w:styleId="1310" w:customStyle="1">
    <w:name w:val="网格型11"/>
    <w:basedOn w:val="1050"/>
    <w:uiPriority w:val="0"/>
    <w:qFormat/>
    <w:pPr>
      <w:jc w:val="both"/>
      <w:widowControl w:val="off"/>
    </w:pPr>
    <w:tblPr/>
  </w:style>
  <w:style w:type="paragraph" w:styleId="1311" w:customStyle="1">
    <w:name w:val="列出段落2"/>
    <w:basedOn w:val="854"/>
    <w:uiPriority w:val="0"/>
    <w:qFormat/>
    <w:pPr>
      <w:ind w:firstLine="420"/>
      <w:widowControl w:val="off"/>
    </w:pPr>
    <w:rPr>
      <w:sz w:val="21"/>
      <w:szCs w:val="24"/>
    </w:rPr>
  </w:style>
  <w:style w:type="table" w:styleId="1312" w:customStyle="1">
    <w:name w:val="TableNormal1"/>
    <w:uiPriority w:val="0"/>
    <w:semiHidden/>
    <w:qFormat/>
    <w:tblPr>
      <w:tblCellMar>
        <w:left w:w="0" w:type="dxa"/>
        <w:top w:w="0" w:type="dxa"/>
        <w:right w:w="0" w:type="dxa"/>
        <w:bottom w:w="0" w:type="dxa"/>
      </w:tblCellMar>
    </w:tblPr>
  </w:style>
  <w:style w:type="paragraph" w:styleId="1313" w:customStyle="1">
    <w:name w:val="_Style 11"/>
    <w:uiPriority w:val="1"/>
    <w:qFormat/>
    <w:pPr>
      <w:jc w:val="both"/>
      <w:widowControl w:val="off"/>
    </w:pPr>
    <w:rPr>
      <w:rFonts w:ascii="宋体" w:hAnsi="宋体" w:eastAsia="宋体" w:cs="宋体"/>
      <w:sz w:val="21"/>
      <w:szCs w:val="22"/>
      <w:lang w:val="en-US" w:eastAsia="zh-CN" w:bidi="ar-SA"/>
    </w:rPr>
  </w:style>
  <w:style w:type="paragraph" w:styleId="1314" w:customStyle="1">
    <w:name w:val="Table Text"/>
    <w:basedOn w:val="804"/>
    <w:uiPriority w:val="0"/>
    <w:semiHidden/>
    <w:qFormat/>
    <w:rPr>
      <w:rFonts w:ascii="宋体" w:hAnsi="宋体" w:cs="宋体"/>
      <w:sz w:val="45"/>
      <w:szCs w:val="45"/>
      <w:lang w:eastAsia="en-US"/>
    </w:rPr>
  </w:style>
  <w:style w:type="paragraph" w:styleId="1315" w:customStyle="1">
    <w:name w:val="_Style 1"/>
    <w:basedOn w:val="804"/>
    <w:uiPriority w:val="0"/>
    <w:qFormat/>
    <w:pPr>
      <w:ind w:firstLine="420"/>
      <w:spacing w:line="360" w:lineRule="auto"/>
    </w:pPr>
    <w:rPr>
      <w:sz w:val="24"/>
      <w:szCs w:val="22"/>
    </w:rPr>
  </w:style>
  <w:style w:type="paragraph" w:styleId="1316" w:customStyle="1">
    <w:name w:val="目录 111"/>
    <w:next w:val="804"/>
    <w:uiPriority w:val="39"/>
    <w:unhideWhenUsed/>
    <w:qFormat/>
    <w:pPr>
      <w:spacing w:after="100" w:line="259" w:lineRule="auto"/>
    </w:pPr>
    <w:rPr>
      <w:rFonts w:ascii="Calibri" w:hAnsi="Calibri" w:eastAsia="宋体" w:cs="Times New Roman"/>
      <w:sz w:val="22"/>
      <w:szCs w:val="22"/>
      <w:lang w:val="en-US" w:eastAsia="zh-CN" w:bidi="ar-SA"/>
    </w:rPr>
  </w:style>
  <w:style w:type="paragraph" w:styleId="1317" w:customStyle="1">
    <w:name w:val="引文目录1"/>
    <w:basedOn w:val="804"/>
    <w:next w:val="804"/>
    <w:uiPriority w:val="0"/>
    <w:qFormat/>
    <w:pPr>
      <w:ind w:left="420"/>
    </w:pPr>
  </w:style>
  <w:style w:type="numbering" w:styleId="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程柱</cp:lastModifiedBy>
  <cp:revision>6</cp:revision>
  <dcterms:created xsi:type="dcterms:W3CDTF">2025-10-23T07:57:00Z</dcterms:created>
  <dcterms:modified xsi:type="dcterms:W3CDTF">2025-10-27T03:41:11Z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CF034DFF44224BE1A1FDBEE2D6B86401_13</vt:lpwstr>
  </property>
  <property fmtid="{D5CDD505-2E9C-101B-9397-08002B2CF9AE}" pid="4" name="KSOTemplateDocerSaveRecord">
    <vt:lpwstr>eyJoZGlkIjoiNjg4NjBjOGYxMTk4NmNjOTY1NGFlNzg1MWY5NDZkMzAiLCJ1c2VySWQiOiIyNzUyOTUwMjQifQ==</vt:lpwstr>
  </property>
</Properties>
</file>